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8480" cy="784860"/>
            <wp:effectExtent l="19050" t="0" r="7620" b="0"/>
            <wp:docPr id="1" name="Рисунок 1" descr="d:\moldlex\moldlex\DataLex\Legi_Rom\MF\A12\gminf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MF\A12\gminfi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O R D I N </w:t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privind acceptarea şi publicarea Standardelor de audit şi Codului etic </w:t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nr. 64  din  14.06.2012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206CF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Monitorul Oficial nr.177-180/1060 din 24.08.2012 </w:t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* *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Întru executarea prevederilor </w:t>
      </w:r>
      <w:hyperlink r:id="rId5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Legii nr.61-XVI din 16 martie 2007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privind activitatea de audit (Monitorul Oficial al Republicii Moldova, 2007, nr.117-126, art.530), cu modificările şi completările ulterioare şi a </w:t>
      </w:r>
      <w:hyperlink r:id="rId6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Hotărîrii Guvernului Republicii Moldova nr.180 din 23 martie 2012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“Privind aplicarea Standardelor de audit şi Codului etic pe teritoriul Republicii Moldova” (Monitorul Oficial al Republicii Moldova, 2012, nr.60-62, art.210), </w:t>
      </w:r>
    </w:p>
    <w:p w:rsidR="00206CFC" w:rsidRPr="00206CFC" w:rsidRDefault="00206CFC" w:rsidP="0020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ORDON: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 acceptă, în baza Acordului privind dreptul de reproducere a Standardelor de audit şi Codului etic în Republica Moldova, semnat de Ministerul Finanţelor la 2 aprilie 2012 şi Consiliul pentru Standardele Internaţionale de Audit şi Asigurare al Federaţiei Internaţionale a Contabililor la 4 aprilie 2012, aplicarea pe teritoriul Republicii Moldova pentru auditul rapoartelor financiare ce cuprind perioadele începînd cu 1 ianuarie 2012, publicarea în Ediţie Specială a Monitorului Oficial al Republicii Moldova şi plasarea pe pagina oficială a Ministerului Finanţelor în reţeaua Internet a: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Standardului Internaţional de Control al Calităţii (ISQC):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ISQC 1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Controlul calităţii pentru firmele care efectuează audituri şi revizuiri ale situaţiilor financiare, precum şi alte misiuni de asigurare şi servicii conexe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Standardelor Internaţionale de Audit (ISA):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200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Obiective generale ale auditorului independent şi desfăşurarea unui audit în conformitate cu Standardele Internaţionale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210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Convenirea asupra termenilor misiunilor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220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Controlul calităţii pentru un audit al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230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Documentaţia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240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Responsabilităţile auditorului privind frauda în cadrul unui audit al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250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Luarea în considerare a legii şi reglementărilor într-un audit al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260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Comunicarea cu persoanele însărcinate cu guvernanţa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265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Comunicarea deficienţilor în controlul intern către persoanele însărcinate cu guvernanţa şi către conducere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300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Planificarea unui audit al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315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Identificarea şi evaluarea riscurilor de denaturare semnificativă prin înţelegerea entităţii şi a mediului său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320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Pragul de semnificaţie în planificarea şi desfăşurarea unui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330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Răspunsul auditorului la riscurile evaluate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402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Consideraţii de audit aferente unei entităţi care utilizează o organizaţie prestatoare de servicii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450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Evaluarea denaturărilor identificate pe parcursul auditului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Probe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501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Probe de audit – consideraţii specifice pentru elementele selectate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505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Confirmări externe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ISA 510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Misiuni de audit iniţiale – solduri iniţiale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520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Proceduri analitice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530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Eşantionarea în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540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Auditarea estimărilor contabile, inclusiv a estimărilor contabile la valoarea justă şi a prezentărilor aferente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550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Părţi afiliate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560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Evenimente ulterioare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570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Principiul continuităţii activităţii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580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Declaraţii scrise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600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Considerente speciale – auditul situaţiilor financiare ale grupului (inclusiv activitatea auditorilor componentelor)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610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Utilizarea activităţii auditorilor interni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620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Utilizarea activităţii unui expert din partea auditorului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700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Formarea unei opinii şi raportarea cu privire la situaţiile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705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Modificări ale opiniei raportului auditorului independent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706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Paragrafele de observaţii şi paragrafele explicative din raportul auditorului independent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710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Informaţii comparative – cifre corespondente şi situaţii financiare comparative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720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Responsabilităţile auditorului cu privire la alte informaţii din documentele care conţin situaţii financiare auditate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800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Considerente speciale – auditul situaţiilor financiare întocmit în conformitate cu cadrele generale cu scop special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805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Considerente speciale – audituri ale componentelor individuale ale situaţiilor financiare, elementelor specifice, conturi sau aspecte ale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 810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Misiuni de raportare cu privire la situaţii financiare simplificate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Codului etic al profesioniştilor contabili (Codul etic)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6CFC" w:rsidRPr="00206CFC" w:rsidRDefault="00206CFC" w:rsidP="00206CFC">
      <w:pPr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206CF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Notă: Declaraţiilor Internaţionale privind Practica de Audit (IAPS) (subpct.4)) se retrag conform </w:t>
      </w:r>
      <w:hyperlink r:id="rId7" w:history="1">
        <w:r w:rsidRPr="00206CFC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ru-RU"/>
          </w:rPr>
          <w:t>Ordinului Min.Fin. nr.62 din 13.05.2014</w:t>
        </w:r>
      </w:hyperlink>
      <w:r w:rsidRPr="00206CF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, în vigoare 30.05.2014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Declaraţiilor Internaţionale privind Practica de Audit (IAPS):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IAPS 1000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Proceduri de confirmare interbancară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IAPS 1004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Relaţia dintre organele de supraveghere bancară şi auditorii externi ai băncilor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IAPS 1005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Considerente speciale în auditul entităţilor mici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IAPS 1006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Auditul situaţiilor financiare ale băncilor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IAPS 1010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Luarea în considerare a aspectelor privind mediul înconjurător în auditul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IAPS 1012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Auditul instrumentelor financiare derivate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IAPS 1013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Comerţul electronic – efecte asupra auditului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IAPS 1014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Raportul auditorului cu privire la conformitatea cu Standardele Internaţionale de Raportare Financiară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Standardelor Internaţionale pentru Misiunile de Revizuire (ISRE):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ISRE 2400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Misiuni de revizuire a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ISRE 2410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Revizuirea situaţiilor financiare interimare efectuată de un auditor independent al entităţii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Standardelor Internaţionale pentru Misiunile de Asigurare (ISAE):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ISAE 3000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Misiunile de asigurare, altele decât auditurile sau revizuirile informaţiilor financiare istorice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ISAE 3400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Examinarea informaţiilor financiare prognozate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Standardelor Internaţionale pentru Servicii Conexe (ISRS):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ISRS 4400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Misiuni pe baza procedurilor convenite privind informaţiile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ISRS 4410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Misiuni de compilare a situaţiilor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 abrogă: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Standardele Naţionale de Audit (SNA):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110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Terminologia folosită în Standardele Naţionale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120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Baze conceptuale ale Standardelor Naţionale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200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Obiectivul şi principiile generale ale unui audit al rapoartelor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210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Condiţiile angajamentelor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220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Controlul calităţii lucrărilor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230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Documentaţia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240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Frauda şi eroarea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250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Luarea în considerare a cerinţelor actelor legislative şi normative la exercitarea auditului rapoartelor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260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Comunicarea aspectelor de audit persoanelor (organelor) autorizate responsabile de conducerea agentului economic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300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Planificarea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310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Cunoaşterea business-ului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320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Caracter semnificativ în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330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Proceduri de audit aferente riscurilor evaluate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400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Evaluarea riscului şi controlul intern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401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Auditul în mediul sistemelor informaţionale computerizate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402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Probleme de audit ce ţin de agenţii economici care utilizează serviciile organizaţiilor de deservire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500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Dovezi de audit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501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Dovezi de audit – probleme suplimentare referitoare la anumite posturi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505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Confirmări externe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Angajamentele iniţiale – solduri la începutul perioadei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520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Proceduri analitice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530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Eşantionul de audit şi alte proceduri de testare selectivă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540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Auditul estimărilor contabile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545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Auditul evaluărilor şi dezvăluirilor în rapoartele financiare ale elementelor reflectate la valoarea justă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550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Părţi legate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560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Evenimente după data întocmirii rapoartelor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570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Principiul continuităţii activităţii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580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Declaraţii ale conducerii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600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Utilizarea lucrărilor altui auditor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610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Utilizarea lucrărilor de audit intern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620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Utilizarea lucrărilor expertului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700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Raport al auditorului asupra rapoartelor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710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Informaţia comparativă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720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Altă informaţie în documentele ce includ rapoartele financiare auditate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800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Raport al auditorului privind auditul cu obiectiv special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810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Examinarea informaţiei financiare previzionale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910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Angajamente de examinare limitată a rapoartelor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920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Angajamente de efectuare a procedurilor convenite referitoare la informaţia financiară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SNA 930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Angajamente de întocmire a rapoartelor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Regulamentele privind Practica de Audit (RPPA):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1000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Proceduri de confirmare interbancare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1001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Auditul în mediul sistemelor informaţionale computerizate – microcomputere autonome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1002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Auditul în mediul sistemelor informaţionale computerizate – sisteme computerizate ce activează în regim de timp real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RPPA 1003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Auditul în mediul sistemelor informaţionale computerizate – sisteme de baze de date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1004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Relaţiile dintre organele ce reglementează activitatea bancară şi auditorii externi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1005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Particularităţi ale auditului micului business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1007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Comunicarea cu conducerea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1008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Evaluarea riscului şi controlul intern – particularităţi în mediul sistemelor informaţionale computerizate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1009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Tehnici de audit cu utilizarea computerilor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1010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Examinarea problemelor de mediu la exercitarea auditului rapoartelor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1013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Comerţul electronic – efectul asupra auditului rapoartelor financiare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RPPA 1014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Raport al auditorului cu privire la conformitatea rapoartelor financiare cu Standardele Naţionale de Contabilitate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Codul privind conduita profesională a auditorilor şi contabililor din Republica Moldova</w:t>
      </w: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aprobate prin </w:t>
      </w:r>
      <w:hyperlink r:id="rId8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ordinile ministrului finanţelor nr.62 din 12.06.2000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nr.118 din 12.12.2000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nr.127 din 25.12.2000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nr.29 din 01.03.2001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nr.68 din 08.07.2002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nr.51 din 05.08.2003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nr.66 din 06.11.2003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nr.44 din 15.07.2004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nr.90 din 29.12.2004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nr.39 din 14.04.2005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nr.58 din 23.06.2005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nr.87 din 17.10.2005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nr.30 din 02.03.2006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nr.51 din 22.06.2006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nr.71 din 06.10.2006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nr.16 din 12.02.2007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nr.60 din 05.06.2007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20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nr.96 din 26.11.2007</w:t>
        </w:r>
      </w:hyperlink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(Monitorul Oficial al Republicii Moldova nr.91-93 din 29.07.2000, nr.157-159 din 21.12.2000, nr.163-165 din 29.12.2000, nr.29-30 din 15.03.2001, nr.103-105 din 18.07.2002, nr.173-176 din 12.08.2003, nr.239-242 din 05.12.2003, nr.119-122 din 23.07.2004, nr.242-245 din 31.12.2004, nr.62-64 din 22.04.2005, nr.92-94 din 08.07.2005, nr.151-153 din 11.11.2005, nr.47-50 din 24.03.2006, nr.98-101 din 30.06.2006, nr.162-163 din 13.10.2006, nr.29-31 din 02.03.2007, nr.82-85 din 15.06.2007, nr.188-191 din 07.12.2007). </w:t>
      </w:r>
    </w:p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2584"/>
      </w:tblGrid>
      <w:tr w:rsidR="00206CFC" w:rsidRPr="00206CFC" w:rsidTr="00206C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206CFC" w:rsidRPr="00206CFC" w:rsidRDefault="00206CFC" w:rsidP="002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 FINANŢELOR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206CFC" w:rsidRPr="00206CFC" w:rsidRDefault="00206CFC" w:rsidP="002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Veaceslav NEGRUŢA </w:t>
            </w:r>
          </w:p>
        </w:tc>
      </w:tr>
      <w:tr w:rsidR="00206CFC" w:rsidRPr="00206CFC" w:rsidTr="00206C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206CFC" w:rsidRPr="00206CFC" w:rsidRDefault="00206CFC" w:rsidP="002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Chişinău, 14 iunie 2012. </w:t>
            </w:r>
          </w:p>
        </w:tc>
        <w:tc>
          <w:tcPr>
            <w:tcW w:w="0" w:type="auto"/>
            <w:vAlign w:val="center"/>
            <w:hideMark/>
          </w:tcPr>
          <w:p w:rsidR="00206CFC" w:rsidRPr="00206CFC" w:rsidRDefault="00206CFC" w:rsidP="002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CFC" w:rsidRPr="00206CFC" w:rsidTr="00206CF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206CFC" w:rsidRPr="00206CFC" w:rsidRDefault="00206CFC" w:rsidP="00206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6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Nr.64. </w:t>
            </w:r>
          </w:p>
        </w:tc>
        <w:tc>
          <w:tcPr>
            <w:tcW w:w="0" w:type="auto"/>
            <w:vAlign w:val="center"/>
            <w:hideMark/>
          </w:tcPr>
          <w:p w:rsidR="00206CFC" w:rsidRPr="00206CFC" w:rsidRDefault="00206CFC" w:rsidP="0020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6CFC" w:rsidRPr="00206CFC" w:rsidRDefault="00206CFC" w:rsidP="0020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6CFC" w:rsidRPr="00206CFC" w:rsidRDefault="00206CFC" w:rsidP="00206CFC">
      <w:pPr>
        <w:spacing w:after="0" w:line="240" w:lineRule="auto"/>
        <w:ind w:left="567" w:right="567" w:hanging="567"/>
        <w:jc w:val="both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</w:pPr>
      <w:r w:rsidRPr="00206CF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ru-RU"/>
        </w:rPr>
        <w:t xml:space="preserve">Notă: Ordinul în întregime a fost publicat în ediţie specială a Monitorului Oficial al Republicii Moldova din 24.08.2012. </w:t>
      </w:r>
    </w:p>
    <w:p w:rsidR="00592685" w:rsidRPr="00206CFC" w:rsidRDefault="00206CFC" w:rsidP="00206CFC">
      <w:pPr>
        <w:rPr>
          <w:lang w:val="en-US"/>
        </w:rPr>
      </w:pPr>
      <w:r w:rsidRPr="00206CFC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206CFC">
        <w:rPr>
          <w:rFonts w:ascii="Tahoma" w:eastAsia="Times New Roman" w:hAnsi="Tahoma" w:cs="Tahoma"/>
          <w:sz w:val="18"/>
          <w:szCs w:val="18"/>
          <w:lang w:val="en-US" w:eastAsia="ru-RU"/>
        </w:rPr>
        <w:br/>
        <w:t>Ministerul Finanţelor</w:t>
      </w:r>
      <w:r w:rsidRPr="00206CFC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Ordin nr.64 din 14.06.2012 privind acceptarea şi publicarea Standardelor de audit şi Codului etic </w:t>
      </w:r>
      <w:r w:rsidRPr="00206CFC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//Monitorul Oficial 177-180/1060, 24.08.2012</w:t>
      </w:r>
    </w:p>
    <w:sectPr w:rsidR="00592685" w:rsidRPr="00206CFC" w:rsidSect="005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CFC"/>
    <w:rsid w:val="00206CFC"/>
    <w:rsid w:val="0059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206C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206CF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a"/>
    <w:rsid w:val="00206C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206CFC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206C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C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MF0520000612ORDIN" TargetMode="External"/><Relationship Id="rId13" Type="http://schemas.openxmlformats.org/officeDocument/2006/relationships/hyperlink" Target="lex:MF0520030805ORDIN" TargetMode="External"/><Relationship Id="rId18" Type="http://schemas.openxmlformats.org/officeDocument/2006/relationships/hyperlink" Target="lex:MF0520050623ORDI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lex:MF052006062251" TargetMode="External"/><Relationship Id="rId7" Type="http://schemas.openxmlformats.org/officeDocument/2006/relationships/hyperlink" Target="lex:MF052014051362" TargetMode="External"/><Relationship Id="rId12" Type="http://schemas.openxmlformats.org/officeDocument/2006/relationships/hyperlink" Target="lex:MF0520020708ORDIN" TargetMode="External"/><Relationship Id="rId17" Type="http://schemas.openxmlformats.org/officeDocument/2006/relationships/hyperlink" Target="lex:MF052005041439" TargetMode="External"/><Relationship Id="rId25" Type="http://schemas.openxmlformats.org/officeDocument/2006/relationships/hyperlink" Target="lex:MF052007112696" TargetMode="External"/><Relationship Id="rId2" Type="http://schemas.openxmlformats.org/officeDocument/2006/relationships/settings" Target="settings.xml"/><Relationship Id="rId16" Type="http://schemas.openxmlformats.org/officeDocument/2006/relationships/hyperlink" Target="lex:MF0520041229ORDIN" TargetMode="External"/><Relationship Id="rId20" Type="http://schemas.openxmlformats.org/officeDocument/2006/relationships/hyperlink" Target="lex:MF052006030230" TargetMode="External"/><Relationship Id="rId1" Type="http://schemas.openxmlformats.org/officeDocument/2006/relationships/styles" Target="styles.xml"/><Relationship Id="rId6" Type="http://schemas.openxmlformats.org/officeDocument/2006/relationships/hyperlink" Target="lex:HGHG20120323180" TargetMode="External"/><Relationship Id="rId11" Type="http://schemas.openxmlformats.org/officeDocument/2006/relationships/hyperlink" Target="lex:MF0520010301ORDIN" TargetMode="External"/><Relationship Id="rId24" Type="http://schemas.openxmlformats.org/officeDocument/2006/relationships/hyperlink" Target="lex:MF052007060560" TargetMode="External"/><Relationship Id="rId5" Type="http://schemas.openxmlformats.org/officeDocument/2006/relationships/hyperlink" Target="lex:LPLP2007031661" TargetMode="External"/><Relationship Id="rId15" Type="http://schemas.openxmlformats.org/officeDocument/2006/relationships/hyperlink" Target="lex:MF0520040715ORDIN" TargetMode="External"/><Relationship Id="rId23" Type="http://schemas.openxmlformats.org/officeDocument/2006/relationships/hyperlink" Target="lex:MF052007021216" TargetMode="External"/><Relationship Id="rId10" Type="http://schemas.openxmlformats.org/officeDocument/2006/relationships/hyperlink" Target="lex:MF0520001225ORDIN" TargetMode="External"/><Relationship Id="rId19" Type="http://schemas.openxmlformats.org/officeDocument/2006/relationships/hyperlink" Target="lex:MF052005101787" TargetMode="External"/><Relationship Id="rId4" Type="http://schemas.openxmlformats.org/officeDocument/2006/relationships/image" Target="media/image1.gif"/><Relationship Id="rId9" Type="http://schemas.openxmlformats.org/officeDocument/2006/relationships/hyperlink" Target="lex:MF0520001212ORDIN" TargetMode="External"/><Relationship Id="rId14" Type="http://schemas.openxmlformats.org/officeDocument/2006/relationships/hyperlink" Target="lex:MF0520031106ORDIN" TargetMode="External"/><Relationship Id="rId22" Type="http://schemas.openxmlformats.org/officeDocument/2006/relationships/hyperlink" Target="lex:MF0520061006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1700</Words>
  <Characters>9692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2017-07-25T06:54:00Z</dcterms:created>
  <dcterms:modified xsi:type="dcterms:W3CDTF">2017-07-25T06:54:00Z</dcterms:modified>
</cp:coreProperties>
</file>