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6880860" cy="784860"/>
            <wp:effectExtent l="19050" t="0" r="0" b="0"/>
            <wp:docPr id="1" name="Рисунок 1" descr="d:\moldlex\moldlex\DataLex\Legi_Rom\HG\A12\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2\gguvern.gif"/>
                    <pic:cNvPicPr>
                      <a:picLocks noChangeAspect="1" noChangeArrowheads="1"/>
                    </pic:cNvPicPr>
                  </pic:nvPicPr>
                  <pic:blipFill>
                    <a:blip r:embed="rId4" cstate="print"/>
                    <a:srcRect/>
                    <a:stretch>
                      <a:fillRect/>
                    </a:stretch>
                  </pic:blipFill>
                  <pic:spPr bwMode="auto">
                    <a:xfrm>
                      <a:off x="0" y="0"/>
                      <a:ext cx="6880860" cy="784860"/>
                    </a:xfrm>
                    <a:prstGeom prst="rect">
                      <a:avLst/>
                    </a:prstGeom>
                    <a:noFill/>
                    <a:ln w="9525">
                      <a:noFill/>
                      <a:miter lim="800000"/>
                      <a:headEnd/>
                      <a:tailEnd/>
                    </a:ln>
                  </pic:spPr>
                </pic:pic>
              </a:graphicData>
            </a:graphic>
          </wp:inline>
        </w:drawing>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H O T Ă R Î R E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pentru aprobarea Programului naţional privind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nr. 360  din  06.06.2012</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w:t>
      </w:r>
    </w:p>
    <w:p w:rsidR="00B0490A" w:rsidRPr="00B0490A" w:rsidRDefault="00B0490A" w:rsidP="00B0490A">
      <w:pPr>
        <w:spacing w:after="0" w:line="240" w:lineRule="auto"/>
        <w:jc w:val="center"/>
        <w:rPr>
          <w:rFonts w:ascii="Times New Roman" w:eastAsia="Times New Roman" w:hAnsi="Times New Roman" w:cs="Times New Roman"/>
          <w:i/>
          <w:iCs/>
          <w:color w:val="663300"/>
          <w:sz w:val="20"/>
          <w:szCs w:val="20"/>
          <w:lang w:val="en-US" w:eastAsia="ru-RU"/>
        </w:rPr>
      </w:pPr>
      <w:r w:rsidRPr="00B0490A">
        <w:rPr>
          <w:rFonts w:ascii="Times New Roman" w:eastAsia="Times New Roman" w:hAnsi="Times New Roman" w:cs="Times New Roman"/>
          <w:i/>
          <w:iCs/>
          <w:color w:val="663300"/>
          <w:sz w:val="20"/>
          <w:szCs w:val="20"/>
          <w:lang w:val="en-US" w:eastAsia="ru-RU"/>
        </w:rPr>
        <w:t xml:space="preserve">Monitorul Oficial nr.120-125/419 din 15.06.2012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 *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În scopul realizării prevederilor </w:t>
      </w:r>
      <w:hyperlink r:id="rId5" w:history="1">
        <w:r w:rsidRPr="00B0490A">
          <w:rPr>
            <w:rFonts w:ascii="Times New Roman" w:eastAsia="Times New Roman" w:hAnsi="Times New Roman" w:cs="Times New Roman"/>
            <w:color w:val="0000FF"/>
            <w:sz w:val="24"/>
            <w:szCs w:val="24"/>
            <w:u w:val="single"/>
            <w:lang w:val="en-US" w:eastAsia="ru-RU"/>
          </w:rPr>
          <w:t>Legii nr.10-XVI din 3 februarie 2009</w:t>
        </w:r>
      </w:hyperlink>
      <w:r w:rsidRPr="00B0490A">
        <w:rPr>
          <w:rFonts w:ascii="Times New Roman" w:eastAsia="Times New Roman" w:hAnsi="Times New Roman" w:cs="Times New Roman"/>
          <w:sz w:val="24"/>
          <w:szCs w:val="24"/>
          <w:lang w:val="en-US" w:eastAsia="ru-RU"/>
        </w:rPr>
        <w:t xml:space="preserve"> privind supravegherea de stat a sănătăţii publice (Monitorul Oficial al Republicii Moldova, 2009, nr.67, art.183), recomandărilor Organizaţiei Mondiale a Sănătăţii privind realizarea Planului European de acţiuni în domeniul reducerii consumului de alcool pentru perioada anilor 2012-2020: Realizarea Strategiilor Regionale şi Globale de Reducere a Consumului de Alcool, necesitatea armonizării legislaţiei naţionale cu cea a UE, Guvernul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HOTĂRĂŞTE: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w:t>
      </w:r>
      <w:r w:rsidRPr="00B0490A">
        <w:rPr>
          <w:rFonts w:ascii="Times New Roman" w:eastAsia="Times New Roman" w:hAnsi="Times New Roman" w:cs="Times New Roman"/>
          <w:sz w:val="24"/>
          <w:szCs w:val="24"/>
          <w:lang w:val="en-US" w:eastAsia="ru-RU"/>
        </w:rPr>
        <w:t xml:space="preserve"> Se aprobă: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Programul naţional privind controlul alcoolului pe anii 2012-2020, conform anexei nr.1;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Componenţa nominală a Consiliului Naţional Coordonator pentru implementarea Programului naţional privind controlul alcoolului pe anii 2012-2020, conform anexei nr.2;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Regulamentul Consiliului Naţional Coordonator pentru implementarea Programului naţional privind controlul alcoolului pe anii 2012-2020, conform anexei nr.3.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w:t>
      </w:r>
      <w:r w:rsidRPr="00B0490A">
        <w:rPr>
          <w:rFonts w:ascii="Times New Roman" w:eastAsia="Times New Roman" w:hAnsi="Times New Roman" w:cs="Times New Roman"/>
          <w:sz w:val="24"/>
          <w:szCs w:val="24"/>
          <w:lang w:val="en-US" w:eastAsia="ru-RU"/>
        </w:rPr>
        <w:t xml:space="preserve"> Se stabileşte, că în caz de eliberare din funcţiile publice deţinute a unor membri ai Consiliului, atribuţiile lor în cadrul acestuia vor fi exercitate de persoanele nou-desemnate în funcţiile respective, fără a fi emisă o altă hotărîre de Guvern.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w:t>
      </w:r>
      <w:r w:rsidRPr="00B0490A">
        <w:rPr>
          <w:rFonts w:ascii="Times New Roman" w:eastAsia="Times New Roman" w:hAnsi="Times New Roman" w:cs="Times New Roman"/>
          <w:sz w:val="24"/>
          <w:szCs w:val="24"/>
          <w:lang w:val="en-US" w:eastAsia="ru-RU"/>
        </w:rPr>
        <w:t xml:space="preserve"> Ministerele şi alte autorităţi administrative centrale: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vor întreprinde măsurile necesare pentru executarea integrală şi în termenele stabilite a prevederilor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vor prevedea anual, în limitele mijloacelor aprobate, alocaţii pentru realizarea acţiunilor prevăzute de Programul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vor informa Ministerul Sănătăţii, anual, pînă la data de 31 martie, despre executarea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4.</w:t>
      </w:r>
      <w:r w:rsidRPr="00B0490A">
        <w:rPr>
          <w:rFonts w:ascii="Times New Roman" w:eastAsia="Times New Roman" w:hAnsi="Times New Roman" w:cs="Times New Roman"/>
          <w:sz w:val="24"/>
          <w:szCs w:val="24"/>
          <w:lang w:val="en-US" w:eastAsia="ru-RU"/>
        </w:rPr>
        <w:t xml:space="preserve"> Ministerul Sănătăţii va prezenta pînă la data de 1 mai Guvernului raportul anual despre realizarea prevederilor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5.</w:t>
      </w:r>
      <w:r w:rsidRPr="00B0490A">
        <w:rPr>
          <w:rFonts w:ascii="Times New Roman" w:eastAsia="Times New Roman" w:hAnsi="Times New Roman" w:cs="Times New Roman"/>
          <w:sz w:val="24"/>
          <w:szCs w:val="24"/>
          <w:lang w:val="en-US" w:eastAsia="ru-RU"/>
        </w:rPr>
        <w:t xml:space="preserve"> Se recomandă autorităţilor administraţiei publice locale: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să întreprindă măsuri pentru elaborarea şi aprobarea planurilor teritoriale anuale de acţiuni pentru realizarea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să creeze comisii teritoriale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6.</w:t>
      </w:r>
      <w:r w:rsidRPr="00B0490A">
        <w:rPr>
          <w:rFonts w:ascii="Times New Roman" w:eastAsia="Times New Roman" w:hAnsi="Times New Roman" w:cs="Times New Roman"/>
          <w:sz w:val="24"/>
          <w:szCs w:val="24"/>
          <w:lang w:val="en-US" w:eastAsia="ru-RU"/>
        </w:rPr>
        <w:t xml:space="preserve"> Finanţarea acţiunilor prevăzute în Programul naţional privind controlul alcoolului pe anii 2012-2020 se va efectua din contul şi în limitele mijloacelor bugetului public naţional şi din alte surse financiare care nu contravin legislaţiei.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7.</w:t>
      </w:r>
      <w:r w:rsidRPr="00B0490A">
        <w:rPr>
          <w:rFonts w:ascii="Times New Roman" w:eastAsia="Times New Roman" w:hAnsi="Times New Roman" w:cs="Times New Roman"/>
          <w:sz w:val="24"/>
          <w:szCs w:val="24"/>
          <w:lang w:val="en-US" w:eastAsia="ru-RU"/>
        </w:rPr>
        <w:t xml:space="preserve"> Se recomandă mijloacelor de informare în masă să participe plenar la activităţile din cadrul Programului naţional privind controlul alcoolului pe anii 2012-2020, cu reflectarea lor sistematică în reportaje, ştiri, informaţii, materiale etc.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8.</w:t>
      </w:r>
      <w:r w:rsidRPr="00B0490A">
        <w:rPr>
          <w:rFonts w:ascii="Times New Roman" w:eastAsia="Times New Roman" w:hAnsi="Times New Roman" w:cs="Times New Roman"/>
          <w:sz w:val="24"/>
          <w:szCs w:val="24"/>
          <w:lang w:val="en-US" w:eastAsia="ru-RU"/>
        </w:rPr>
        <w:t xml:space="preserve"> Controlul asupra executării prezentei hotărîri se pune în sarcina Ministerului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4198"/>
        <w:gridCol w:w="1802"/>
      </w:tblGrid>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Vladimir FILAT</w:t>
            </w:r>
            <w:r w:rsidRPr="00B0490A">
              <w:rPr>
                <w:rFonts w:ascii="Times New Roman" w:eastAsia="Times New Roman" w:hAnsi="Times New Roman" w:cs="Times New Roman"/>
                <w:b/>
                <w:bCs/>
                <w:sz w:val="20"/>
                <w:szCs w:val="20"/>
                <w:lang w:eastAsia="ru-RU"/>
              </w:rPr>
              <w:br/>
              <w:t>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 xml:space="preserve">Contrasemnează: </w:t>
            </w:r>
          </w:p>
        </w:tc>
        <w:tc>
          <w:tcPr>
            <w:tcW w:w="0" w:type="auto"/>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Valeriu Lazăr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Viceprim-ministru</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Mihail Moldovanu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Andrei Usatîi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val="en-US" w:eastAsia="ru-RU"/>
              </w:rPr>
            </w:pPr>
            <w:r w:rsidRPr="00B0490A">
              <w:rPr>
                <w:rFonts w:ascii="Times New Roman" w:eastAsia="Times New Roman" w:hAnsi="Times New Roman" w:cs="Times New Roman"/>
                <w:b/>
                <w:bCs/>
                <w:sz w:val="20"/>
                <w:szCs w:val="20"/>
                <w:lang w:val="en-US" w:eastAsia="ru-RU"/>
              </w:rPr>
              <w:t>Ministrul agriculturii şi industriei alimentare</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Vasile Bumacov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Veaceslav Negruţa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afacerilor interne</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Alexei Roibu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val="en-US" w:eastAsia="ru-RU"/>
              </w:rPr>
            </w:pPr>
            <w:r w:rsidRPr="00B0490A">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Valentina Buliga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Mihail Şleahtiţchi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tineretului şi sportului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Ion Cebanu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Ministrul culturii</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Boris Focşa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br/>
              <w:t xml:space="preserve">Chişinău, 6 iunie 2012. </w:t>
            </w:r>
          </w:p>
        </w:tc>
        <w:tc>
          <w:tcPr>
            <w:tcW w:w="0" w:type="auto"/>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Nr.360.</w:t>
            </w:r>
          </w:p>
        </w:tc>
        <w:tc>
          <w:tcPr>
            <w:tcW w:w="0" w:type="auto"/>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Anexa nr.1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la Hotărîrea Guvernului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nr.360 din 6 iunie 2012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PROGRAMUL NAŢIONAL</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privind controlul alcoolului pe anii 2012-2020</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I. INTRODUCERE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w:t>
      </w:r>
      <w:r w:rsidRPr="00B0490A">
        <w:rPr>
          <w:rFonts w:ascii="Times New Roman" w:eastAsia="Times New Roman" w:hAnsi="Times New Roman" w:cs="Times New Roman"/>
          <w:sz w:val="24"/>
          <w:szCs w:val="24"/>
          <w:lang w:val="en-US" w:eastAsia="ru-RU"/>
        </w:rPr>
        <w:t xml:space="preserve"> Programul Naţional privind controlul alcoolului pe anii 2012-2020 (în continuare – Programul) este un document de planificare strategică a politicilor publice de reducere a consumului nociv de alcool în Republica Moldova şi stabileşte obiectivele pe termen mediu ce necesită a fi realizate în vederea implementării politicii de stat în domeniul reducerii consumului de alcool şi a impactului alcoolismului asupra stării de sănătate a populaţiei.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w:t>
      </w:r>
      <w:r w:rsidRPr="00B0490A">
        <w:rPr>
          <w:rFonts w:ascii="Times New Roman" w:eastAsia="Times New Roman" w:hAnsi="Times New Roman" w:cs="Times New Roman"/>
          <w:sz w:val="24"/>
          <w:szCs w:val="24"/>
          <w:lang w:val="en-US" w:eastAsia="ru-RU"/>
        </w:rPr>
        <w:t xml:space="preserve"> Prezentul Program a fost elaborat în conformitate cu prevederile </w:t>
      </w:r>
      <w:hyperlink r:id="rId6" w:history="1">
        <w:r w:rsidRPr="00B0490A">
          <w:rPr>
            <w:rFonts w:ascii="Times New Roman" w:eastAsia="Times New Roman" w:hAnsi="Times New Roman" w:cs="Times New Roman"/>
            <w:color w:val="0000FF"/>
            <w:sz w:val="24"/>
            <w:szCs w:val="24"/>
            <w:u w:val="single"/>
            <w:lang w:val="en-US" w:eastAsia="ru-RU"/>
          </w:rPr>
          <w:t>Legii nr.10-XVI din 3 februarie 2009</w:t>
        </w:r>
      </w:hyperlink>
      <w:r w:rsidRPr="00B0490A">
        <w:rPr>
          <w:rFonts w:ascii="Times New Roman" w:eastAsia="Times New Roman" w:hAnsi="Times New Roman" w:cs="Times New Roman"/>
          <w:sz w:val="24"/>
          <w:szCs w:val="24"/>
          <w:lang w:val="en-US" w:eastAsia="ru-RU"/>
        </w:rPr>
        <w:t xml:space="preserve"> privind supravegherea de stat a sănătăţii publice, Politicii Naţionale de Sănătate, aprobate prin </w:t>
      </w:r>
      <w:hyperlink r:id="rId7" w:history="1">
        <w:r w:rsidRPr="00B0490A">
          <w:rPr>
            <w:rFonts w:ascii="Times New Roman" w:eastAsia="Times New Roman" w:hAnsi="Times New Roman" w:cs="Times New Roman"/>
            <w:color w:val="0000FF"/>
            <w:sz w:val="24"/>
            <w:szCs w:val="24"/>
            <w:u w:val="single"/>
            <w:lang w:val="en-US" w:eastAsia="ru-RU"/>
          </w:rPr>
          <w:t>Hotărîrea Guvernului nr.886 din 6 august 2007</w:t>
        </w:r>
      </w:hyperlink>
      <w:r w:rsidRPr="00B0490A">
        <w:rPr>
          <w:rFonts w:ascii="Times New Roman" w:eastAsia="Times New Roman" w:hAnsi="Times New Roman" w:cs="Times New Roman"/>
          <w:sz w:val="24"/>
          <w:szCs w:val="24"/>
          <w:lang w:val="en-US" w:eastAsia="ru-RU"/>
        </w:rPr>
        <w:t xml:space="preserve">, cu recomandările Organizaţiei Mondiale a Sănătăţii (OMS) privind realizarea Planului European de Acţiuni pentru Reducerea Consumului de Alcool pentru anii 2012-2020, în scopul realizării Strategiilor Regionale şi Globale de Reducere a Consumului de Alcool, luînd în considerare necesitatea armonizării legislaţiei naţionale cu cea a UE, alte documente internaţionale în domeniu şi avînd în vedere situaţia nefavorabilă privind consumul nociv de alcool în Republica Moldova.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w:t>
      </w:r>
      <w:r w:rsidRPr="00B0490A">
        <w:rPr>
          <w:rFonts w:ascii="Times New Roman" w:eastAsia="Times New Roman" w:hAnsi="Times New Roman" w:cs="Times New Roman"/>
          <w:sz w:val="24"/>
          <w:szCs w:val="24"/>
          <w:lang w:val="en-US" w:eastAsia="ru-RU"/>
        </w:rPr>
        <w:t xml:space="preserve"> Prezentul Program descrie situaţia curentă în domeniu şi defineşte obiectivele, acţiunile şi măsurile necesare, cu stabilirea unor responsabilităţi clare pentru toţi actorii implicaţi în activităţile de control al consumului de alcool în Republica Moldova.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II. IDENTIFICAREA PROBLEMELOR</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 xml:space="preserve">4. </w:t>
      </w:r>
      <w:r w:rsidRPr="00B0490A">
        <w:rPr>
          <w:rFonts w:ascii="Times New Roman" w:eastAsia="Times New Roman" w:hAnsi="Times New Roman" w:cs="Times New Roman"/>
          <w:sz w:val="24"/>
          <w:szCs w:val="24"/>
          <w:lang w:val="en-US" w:eastAsia="ru-RU"/>
        </w:rPr>
        <w:t xml:space="preserve">Consumul excesiv de alcool constituie una din cele mai importante preocupări sociale şi de sănătate. Efectele nocive produse de consumul de alcool, conform Organizaţiei Mondiale a Sănătăţii, provoacă anual moartea a 2,5 milioane de persoane şi ating cota de 4% din toate cazurile de decese la nivel mondial, făcînd mai multe victime decît SIDA sau tuberculoza. Anual, la nivel global, 320 de mii de persoane cu vîrsta între 15-29 ani mor din cauza alcoolului, ceea ce constituie 9% din toate cazurile de decese în această grupă de vîrstă. În plan regional 40% din bolile şi decesele timpurii sînt condiţionate de trei factori de risc ce pot fi preîntîmpinaţi: fumatul, alcoolul şi accidentele rutiere (care, la rîndul lor, în mare parte, sînt determinate de consumul de alcool). 7,4% din totalul cazurilor de boală sau de moarte prematură din Uniunea Europeană sînt cauzate de consumul nociv de alcool. Consecinţele acestor excese se soldează cu majorarea numărului de persoane afectate de alcoolism cronic, apariţia tuturor </w:t>
      </w:r>
      <w:r w:rsidRPr="00B0490A">
        <w:rPr>
          <w:rFonts w:ascii="Times New Roman" w:eastAsia="Times New Roman" w:hAnsi="Times New Roman" w:cs="Times New Roman"/>
          <w:sz w:val="24"/>
          <w:szCs w:val="24"/>
          <w:lang w:val="en-US" w:eastAsia="ru-RU"/>
        </w:rPr>
        <w:lastRenderedPageBreak/>
        <w:t xml:space="preserve">tipurilor de schilodire intenţionată şi traumelor neintenţionate, cu dereglări psihice, afecţiuni hepatice, cardiovasculare, cerebrovasculare etc. şi a decesului timpuriu.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Consumul excesiv de alcool agravează riscul problemelor de familie, sociale şi la locul de muncă, cum ar fi dependenţa alcoolică, violenţele, leziunile neintenţionate, numărul semnificativ de accidente rutiere mortale în urma conducerii mijloacelor de transport în stare de ebrietate, comportamentul de huliganism şi criminal, infracţionalitatea, comportamentul sexual riscant, excluderea din societate, precum şi scăderea productivităţii muncii şi pierderile economice enorme.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Alcoolul aduce daune nu doar celor care consumă, dar şi altor persoane: sub aspect de violenţă în stradă sau violenţă în viaţa de familie, sub aspect de irosire a resurselor de stat, parţial, la acordarea ajutorului medical, la lupta împotriva criminalităţii şi încălcării ordinii publice. Prejudiciul ca urmare a consumului de alcool este cu mult mai mare decît de pe urma fumatului (inclusiv acţiunea repetată a fumului de ţigară asupra nefumătorilor), şi, totodată, depăşeşte cu mult urmările negative şi cheltuielile legate de consumul de droguri interzise. Consecinţele consumului excesiv de alcool se manifestă pe multiple planuri şi conduce la un impact economic şi social.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5.</w:t>
      </w:r>
      <w:r w:rsidRPr="00B0490A">
        <w:rPr>
          <w:rFonts w:ascii="Times New Roman" w:eastAsia="Times New Roman" w:hAnsi="Times New Roman" w:cs="Times New Roman"/>
          <w:sz w:val="24"/>
          <w:szCs w:val="24"/>
          <w:lang w:val="en-US" w:eastAsia="ru-RU"/>
        </w:rPr>
        <w:t xml:space="preserve"> Cercetările ştiinţifice au demonstrat că utilizarea alcoolului este cauza principală a peste 60 de maladii şi stări morbide, inclusiv a unor maladii fatale. Pentru toate acestea riscul creşte odată cu cantitatea consumată. Nu există nivel de consum fără risc. Cirozele, cancerul de ficat şi pancreatitele acute constituie cauzele majore ale mortalităţii asociate consumului de alcool. Există suficiente studii ce demonstrează relaţia cauzală dintre alcool şi cancerul cavităţii bucale, faringelui, laringelui, esofagului, de ficat, colon, rect şi cancerul mamar la femei. Alcoolul este unul din factorii majori de risc pentru maladiile cardiovasculare şi acţiunile teratogene.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Consumul a 1-2 doze de alcool pe zi contribuie cu 5-7% la creşterea prevalenţei hipertensiunii arteriale. La consumarea cu regularitate a şase porţii convenţionale (60 gr alcool) pe zi de-a lungul întregii vieţi, şansa de a deceda din cauza alcoolului a unui om matur este de una la zece. Consumul cronic şi nociv de alcool este asociat cu adverse efecte cardiace, inclusiv boala ischemică, cardiomiopatiile, aritmiile cardiace şi accidentele vasculare cerebrale hemoragice. Alcoolul a fost identificat drept cauză a 30-60% de cazuri de pacienţi cu nou debut a fibrilării arteriale. Alcoolul este asociat cu diferite maladii hepatice, dar cele mai frecvent întîlnite sînt hepatitele alcoolice şi cirozele, probabilitatea de apariţie a cărora creşte în funcţie atît de durata, cît şi de cantitatea consumului de alcool. Persoanele cu probleme de sănătate mintală au un risc mai mare asociat de consumul de alcool şi viceversa.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Situaţia devine şi mai alarmantă constatînd că consumul de alcool se practică tot mai frecvent în rîndul copiilor şi persoanelor tinere, pe care-l iniţiază de la o vîrsta tot mai fragedă. De remarcat, cu cît vîrsta de iniţiere a consumului de alcool este mai timpurie, cu atît devin mai devastatoare consecinţele viciului, fiind cu mult mai grave decît la persoanele mature. La gravidele consumatoare de alcool se înregistrează subdezvoltarea fătului, creşte riscul de naştere prematură, greutate mică la naştere şi dezvoltarea anomaliilor şi/sau dizabilitate a nou-născutului, daune în dezvoltarea creierului la făt care corelează cu tulburările posibilităţilor intelectuale, care se manifestă la o vîrstă infantilă mai mare etc. La întreprinderi şi organizaţii consumul de alcool măreşte riscul de apariţie a unor probleme: lipse nemotivate, productivitatea muncii scăzută şi comportament inadmisibil, de asemenea, pot mări riscul dezvoltării tulburărilor de sănătate, legate de consumul de alcool şi dependenţei alcoolice. Alcoolul, de asemenea, este cauza deceselor rezultate în urma conducerii mijloacelor de transport în stare de ebrietate.</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490A">
        <w:rPr>
          <w:rFonts w:ascii="Times New Roman" w:eastAsia="Times New Roman" w:hAnsi="Times New Roman" w:cs="Times New Roman"/>
          <w:i/>
          <w:iCs/>
          <w:color w:val="663300"/>
          <w:sz w:val="20"/>
          <w:szCs w:val="20"/>
          <w:lang w:val="en-US" w:eastAsia="ru-RU"/>
        </w:rPr>
        <w:t xml:space="preserve">[Pct.5 modificat prin </w:t>
      </w:r>
      <w:hyperlink r:id="rId8" w:history="1">
        <w:r w:rsidRPr="00B0490A">
          <w:rPr>
            <w:rFonts w:ascii="Times New Roman" w:eastAsia="Times New Roman" w:hAnsi="Times New Roman" w:cs="Times New Roman"/>
            <w:i/>
            <w:iCs/>
            <w:color w:val="0000FF"/>
            <w:sz w:val="20"/>
            <w:szCs w:val="20"/>
            <w:u w:val="single"/>
            <w:lang w:val="en-US" w:eastAsia="ru-RU"/>
          </w:rPr>
          <w:t>Hot.Guv. nr.592 din 24.07.2017</w:t>
        </w:r>
      </w:hyperlink>
      <w:r w:rsidRPr="00B0490A">
        <w:rPr>
          <w:rFonts w:ascii="Times New Roman" w:eastAsia="Times New Roman" w:hAnsi="Times New Roman" w:cs="Times New Roman"/>
          <w:i/>
          <w:iCs/>
          <w:color w:val="663300"/>
          <w:sz w:val="20"/>
          <w:szCs w:val="20"/>
          <w:lang w:val="en-US" w:eastAsia="ru-RU"/>
        </w:rPr>
        <w:t xml:space="preserve">, în vigoare 11.08.2017]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6.</w:t>
      </w:r>
      <w:r w:rsidRPr="00B0490A">
        <w:rPr>
          <w:rFonts w:ascii="Times New Roman" w:eastAsia="Times New Roman" w:hAnsi="Times New Roman" w:cs="Times New Roman"/>
          <w:sz w:val="24"/>
          <w:szCs w:val="24"/>
          <w:lang w:val="en-US" w:eastAsia="ru-RU"/>
        </w:rPr>
        <w:t xml:space="preserve"> Prin Rezoluţia sa WHA63.13, elaborată în 2010, sesiunea 63-a a Adunării Generale Mondiale a Sănătăţii a aprobat Strategia Globală a reducerii consumului dăunător de alcool şi a chemat ţările-membre să preia şi să realizeze Strategia Globală în modul corespunzător. În contextul realizării Rezoluţiei a fost elaborat Planul european de acţiuni pentru reducerea consumului de alcool pe anii 2012-2020 care este strîns legat cu măsurile de implicare prevăzute </w:t>
      </w:r>
      <w:r w:rsidRPr="00B0490A">
        <w:rPr>
          <w:rFonts w:ascii="Times New Roman" w:eastAsia="Times New Roman" w:hAnsi="Times New Roman" w:cs="Times New Roman"/>
          <w:sz w:val="24"/>
          <w:szCs w:val="24"/>
          <w:lang w:val="en-US" w:eastAsia="ru-RU"/>
        </w:rPr>
        <w:lastRenderedPageBreak/>
        <w:t xml:space="preserve">în Planul de acţiuni cu privire la bolile neinfecţioase pentru perioada anilor 2012-2016 şi în noua politică europeană de ocrotire a sănătăţii – Sănătatea-2020, în care lupta cu bolile netransmisibile şi reducerea factorilor de risc sînt determinate ca unul din priorităţile Organizaţiei Mondiale a Sănătăţii pe perioada anilor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Odată cu participarea la realizarea Strategiilor Regionale şi Globale ale Organizaţiei Mondiale a Sănătăţii de reducere a consumului de alcool şi luînd în considerare necesitatea armonizării legislaţiei naţionale cu cea a UE şi cu alte documente internaţionale în domeniu, Republica Moldova s-a angajat să protejeze generaţiile prezente şi viitoare de consecinţele grave ale consumului de alcool, mediul social şi economic, prin implementarea unor măsuri de control al consumului de alcool, cu scopul de a reduce constant şi considerabil prevalenţa consumului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7.</w:t>
      </w:r>
      <w:r w:rsidRPr="00B0490A">
        <w:rPr>
          <w:rFonts w:ascii="Times New Roman" w:eastAsia="Times New Roman" w:hAnsi="Times New Roman" w:cs="Times New Roman"/>
          <w:sz w:val="24"/>
          <w:szCs w:val="24"/>
          <w:lang w:val="en-US" w:eastAsia="ru-RU"/>
        </w:rPr>
        <w:t xml:space="preserve"> Republica Moldova dispune de un cadru legal ce conţine anumite aspecte legate de reducerea consumului de alcool, care prevăd, în condiţiile legii, stabilirea şi satisfacerea cerinţelor consumatorilor şi ridicarea culturii consumului producţiei alcoolice; crearea condiţiilor adecvate de fabricare a alcoolului etilic şi a producţiei alcoolice şi asigurarea calităţii acestora; intensificarea şi eficientizarea controlului asupra respectării condiţiilor de fabricare şi circulaţie a alcoolului etilic şi a producţiei alcoolice; a volumului producţiei, a importului de băuturi alcoolice prevăzute pentru consum în ţară, precum şi a sortimentului lor; interzicerea conducerii mijloacelor de transport în stare de ebrietate; interzicerea ofertei şi comercializării băuturilor alcoolice către persoane sub vîrsta de 18 ani; prevenirea consecinţelor consumului de alcool şi excluderea folosirii băuturilor tari la locul de muncă; susţinerea şi stimularea mişcărilor obşteşti, a activităţii organizaţiilor, instituţiilor şi fundaţiilor de reorientare a tradiţiilor şi obiceiurilor spre reducerea consumului de băuturi alcoolice; desfăşurarea activităţilor educaţionale şi de informare; asigurarea condiţiilor pentru activitatea organizaţiilor obşteşti de propagare a unui mod de viaţă sănătos fără alcool, de corijare a persoanelor care consumă nociv băuturi alcoolice şi de ajutorare a familiilor acestora; expunerea publicităţii băuturilor alcoolice numai în editorialele şi programele audiovizuale destinate populaţiei adulte; prevenirea şi eliminarea consecinţelor consumului nociv de alcool; crearea condiţiilor pentru acordarea asistenţei consultative, profilactice şi medicale persoanelor cu diferite forme de comportament dependent, generat de consumul nociv de alcool, de alcoolism cronic; crearea condiţiilor de acordare a asistenţei narcologice şi lansarea diferitelor forme organizatorice de asanare dispensarizată, în funcţie de gradul de dependenţă alcoolică pentru controlul şi coordonarea acţiunilor preconizate în acest scop; acordarea de asistenţă metodologică persoanelor juridice şi persoanelor fizice care participă la efectuarea măsurilor de reducere a consumului de alcool cu stabilirea structurii şi amplasamentelor instituţiilor narcologice, interacţiunea în elaborarea şi evaluarea proiectelor de acte normative şi a planurilor de activitate vizînd domeniul politicii statului faţă de problemele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Cu toate acestea, studiile recente au demonstrat insuficienţa politicilor publice şi a acţiunilor care să reducă constant şi considerabil consumul de alcool, precum şi faptul că există deficienţe în implementarea şi monitorizarea implementării cadrului legal existent şi că, acesta, nu este pe deplin armonizat cu legislaţia UE.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8.</w:t>
      </w:r>
      <w:r w:rsidRPr="00B0490A">
        <w:rPr>
          <w:rFonts w:ascii="Times New Roman" w:eastAsia="Times New Roman" w:hAnsi="Times New Roman" w:cs="Times New Roman"/>
          <w:sz w:val="24"/>
          <w:szCs w:val="24"/>
          <w:lang w:val="en-US" w:eastAsia="ru-RU"/>
        </w:rPr>
        <w:t xml:space="preserve"> În Republica Moldova au fost create servicii de consiliere şi de asistenţă necesară care să contribuie la reducerea consumului nociv de alcool, de renunţare şi tratament. De asemenea, sînt stabilite cerinţe de inofensivitate pentru produsele de alcool. Pe lîngă aspectele de control al consumului, cantităţii şi calităţii de alcool, există prevederi referitor la producerea, precum şi la acordarea ajutorului din partea statului şi a altor facilităţi prevăzute de lege pentru agenţii economici care se ocupă de cultivarea şi de prelucrarea strugurilor. Totodată, nu sînt clar stipulate autorităţile responsabile de punerea în aplicare a reglementărilor legale şi responsabilităţile fiecăreia dintre autorităţi în domeniul alcoolului. Nu sînt create serviciile de consiliere, de acordare a asistenţei în volumul necesar pentru renunţarea şi tratamentul bolnavilor de alcoolism şi psihoze alcoolice, de promovare a sănătăţii, care să contribuie la reducerea constantă şi considerabilă a consumului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lastRenderedPageBreak/>
        <w:t>9.</w:t>
      </w:r>
      <w:r w:rsidRPr="00B0490A">
        <w:rPr>
          <w:rFonts w:ascii="Times New Roman" w:eastAsia="Times New Roman" w:hAnsi="Times New Roman" w:cs="Times New Roman"/>
          <w:sz w:val="24"/>
          <w:szCs w:val="24"/>
          <w:lang w:val="en-US" w:eastAsia="ru-RU"/>
        </w:rPr>
        <w:t xml:space="preserve"> De asemenea, monitorizarea insuficientă a producerii, inclusiv în condiţii casnice şi în gospodării, a consumului de alcool, precum şi a publicităţii băuturilor alcoolice etc. este cauza colaborării insuficiente dintre autorităţile publice, agenţiile şi serviciile implicate în implementarea măsurilor complexe şi control asupra producerii băuturilor alcoolice şi consumului lor. Este insuficientă colaborarea dintre autorităţile publice centrale şi agenţiile guvernamentale, autorităţile administraţiei publice locale, comunităţile, organizaţiile nonguvernamentale şi mass-media în domeniul controlului alcoolului.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10.</w:t>
      </w:r>
      <w:r w:rsidRPr="00B0490A">
        <w:rPr>
          <w:rFonts w:ascii="Times New Roman" w:eastAsia="Times New Roman" w:hAnsi="Times New Roman" w:cs="Times New Roman"/>
          <w:sz w:val="24"/>
          <w:szCs w:val="24"/>
          <w:lang w:val="en-US" w:eastAsia="ru-RU"/>
        </w:rPr>
        <w:t xml:space="preserve"> Populaţia este insuficient sensibilizată în privinţa culturii consumului producţiei alcoolice, pericolelor consumului nociv al alcoolului, consecinţelor pentru sănătate şi măsurilor şi metodelor de renunţare. Gradul înalt al consumului nociv de alcool şi agravarea stării de sănătate a populaţiei, rezultate de acest viciu, demonstrează că măsurile care se aplică sînt insuficiente şi conduc la necesitatea aprobării şi aplicării măsurilor suplimentare, crearea condiţiilor de îngrijire şi tratament a bolnavilor de alcoolism, psihoze alcoolice ş.a.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11.</w:t>
      </w:r>
      <w:r w:rsidRPr="00B0490A">
        <w:rPr>
          <w:rFonts w:ascii="Times New Roman" w:eastAsia="Times New Roman" w:hAnsi="Times New Roman" w:cs="Times New Roman"/>
          <w:sz w:val="24"/>
          <w:szCs w:val="24"/>
          <w:lang w:val="en-US" w:eastAsia="ru-RU"/>
        </w:rPr>
        <w:t xml:space="preserve"> Accesul sporit la băuturi alcoolice a tuturor grupurilor de populaţie, inclusiv prin producerea masivă a băuturilor alcoolice în condiţii casnice, în gospodării la nivel rural, consumul mare al băuturilor alcoolice tari în condiţiile Republicii Moldova, ca producător de vinuri, accentuează faptul culturii joase a consumului producţiei alcoolice. Taxele şi preţurile mici la produsele alcoolice tari nu contribuie la renunţarea şi/sau la micşorarea considerabilă a consumului nociv de alcool. De asemenea, au fost implementate insuficiente activităţi care să reducă consumul nociv printre populaţie, cu accent special asupra tinerilor, femeilor şi categoriilor de populaţie cu venit mediu şi sub mediu, inclusiv prin impunerea interdicţiilor vaste în privinţa publicităţii şi promovării băuturilor alcoolice, educaţiei şi promovării modului sănătos de viaţă în conformitate cu legislaţia naţională, a UE şi recomandările Organizaţiei Mondiale a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Politica cu privire la alcool pînă în prezent nu reflectă toată greutatea daunei adusă sănătăţii, dezvoltării sociale şi economice de pe urma consumului de alcool: strategiile antialcoolice nu sînt integrate în măsura cuvenită în strategiile generale în domeniul ocrotirii sănătăţii şi dezvoltării social-economice şi nu creează un potenţial adecvat, care ar fi necesar pentru a asigura continuitatea politicii şi unificarea eforturilor diferitelor departamente de stat şi sectoare de toate nivelurile.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12.</w:t>
      </w:r>
      <w:r w:rsidRPr="00B0490A">
        <w:rPr>
          <w:rFonts w:ascii="Times New Roman" w:eastAsia="Times New Roman" w:hAnsi="Times New Roman" w:cs="Times New Roman"/>
          <w:sz w:val="24"/>
          <w:szCs w:val="24"/>
          <w:lang w:val="en-US" w:eastAsia="ru-RU"/>
        </w:rPr>
        <w:t xml:space="preserve"> Controlul consumului de alcool nu a devenit realmente o problemă de sănătate publică intersectorială, care să asigure măsuri de control pentru mai multe grupuri-ţintă asemenea ca: consumătorii de alcool în volum nociv, grupurile supuse riscului de a începe consumul nociv de alcool (păturile social nefavorabile, lucrătorii de la întreprinderile vinicole, producătorii de alcool în condiţii casnice), copiii şi tinerii cu risc de a deveni consumători de alcool permanenţi, profesioniştii care pot oferi posibilităţi de intervenţie cu consumatorii de alcool, persoanele şi instituţiile responsabile de impunerea măsurilor legislative de control al producerii şi consumului de alcool la nivel de comunitate, autorităţile şi agenţiile cu experienţă în elucidarea problemelor de control asupra alcoolului, care pot asista la elaborarea programelor.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Republica Moldova se află printre ţările cu cel mai mare consum de alcool pe cap de locuitor, ceea ce contribuie la efectele nocive cu cotă ridicată de produse de alcool. Conform raportului Organizaţiei Mondiale a Sănătăţii “Global status report on alcohol and health”, publicat în 2011, consumul per capita în litri de alcool pur constituie în total 18,2 litri per capita de alcool pur anual a persoanelor de la 15 ani (în Europa media fiind de 12,18 litri per capita, la nivel mondial 6,13 litri per capita), astfel plasîndu-se pe primul loc la nivel mondial. Conform datelor studiului demografic şi de sănătate din Republica Moldova din 2005 consumul per capita în litri de alcool pur constituia în total 13,2 litri per capita de alcool pur anual a persoanelor de la 15 ani. La bărbaţi consumul de alcool creşte rapid, de la 69% la vîrsta de 15-19 ani pînă la 83% la grupa de vîrstă de 25-29 ani. La femei consumul creşte de la 42% la vîrsta de 15-19 ani pînă la 68% la 45-59 ani. Actualmente peste 17% din elevi consumă băuturi alcoolice permanent.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Studiul “Consumul şi abuzul de alcool în Republica Moldova: evaluarea situaţiei şi impactul lui” efectuat de Expert Grup din cadrul Centrului analitic independent cu suportul </w:t>
      </w:r>
      <w:r w:rsidRPr="00B0490A">
        <w:rPr>
          <w:rFonts w:ascii="Times New Roman" w:eastAsia="Times New Roman" w:hAnsi="Times New Roman" w:cs="Times New Roman"/>
          <w:sz w:val="24"/>
          <w:szCs w:val="24"/>
          <w:lang w:val="en-US" w:eastAsia="ru-RU"/>
        </w:rPr>
        <w:lastRenderedPageBreak/>
        <w:t xml:space="preserve">Institutului pentru o Societate Deschisă (Budapesta) în cadrul proiectului “Promovarea unor politici economice eficiente şi transparente în Republica Moldova”, publicat în 2008, a constatat estimativ că între 69% şi 73% dintre bărbaţi, şi între 62% si 66% dintre femei depăşesc limita zilnică maxim admisibilă de consum de alcool. (Limita zilnică maximă de consum de alcool – este volumul maximal de alcool pentru consum de către o persoană adultă sănătoasă care, posibil, să nu provoace agravarea sănătăţii. Acest normativ relativ este de 40 gr. alcool/ zilnic pur pentru bărbaţi şi femei 20 gr. alcool/ zilnic pur pentru femei). Cantitatea de alcool consumată peste această limită reprezintă consumul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 xml:space="preserve">13. </w:t>
      </w:r>
      <w:r w:rsidRPr="00B0490A">
        <w:rPr>
          <w:rFonts w:ascii="Times New Roman" w:eastAsia="Times New Roman" w:hAnsi="Times New Roman" w:cs="Times New Roman"/>
          <w:sz w:val="24"/>
          <w:szCs w:val="24"/>
          <w:lang w:val="en-US" w:eastAsia="ru-RU"/>
        </w:rPr>
        <w:t xml:space="preserve">În prezent sînt înregistrate peste 46813 persoane (1314,2 cazuri la 100 mii populaţie) afectate de alcoolism cronic, dintre care peste 7200 sînt femei.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Aceasta contribuie la pierderi economice enorme. Astfel, costurile totale ale societăţii legate de problema consumului de alcool sînt echivalente cu 1-3% din produsul naţional brut (Organizaţia Mondială a Sănătăţii, 2001).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14.</w:t>
      </w:r>
      <w:r w:rsidRPr="00B0490A">
        <w:rPr>
          <w:rFonts w:ascii="Times New Roman" w:eastAsia="Times New Roman" w:hAnsi="Times New Roman" w:cs="Times New Roman"/>
          <w:sz w:val="24"/>
          <w:szCs w:val="24"/>
          <w:lang w:val="en-US" w:eastAsia="ru-RU"/>
        </w:rPr>
        <w:t xml:space="preserve"> Situaţia în domeniu din Republica Moldova necesită elaborarea şi aplicarea în continuare a măsurilor concrete privind reducerea consumului nociv de alcool, dezvoltarea politicii cu privire la alcool în contextul bunăstării sociale, medico-sanitare şi economice a societăţii, inclusiv îmbunătăţirii situaţiei cu crearea infrastructurii pentru realizarea lor.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III. SCOPUL ŞI OBIECTIVELE PROGRAMULUI</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15.</w:t>
      </w:r>
      <w:r w:rsidRPr="00B0490A">
        <w:rPr>
          <w:rFonts w:ascii="Times New Roman" w:eastAsia="Times New Roman" w:hAnsi="Times New Roman" w:cs="Times New Roman"/>
          <w:sz w:val="24"/>
          <w:szCs w:val="24"/>
          <w:lang w:val="en-US" w:eastAsia="ru-RU"/>
        </w:rPr>
        <w:t xml:space="preserve"> Scopul prezentului Program este de a preveni şi a reduce efectele negative ale consumului nociv de alcool asupra sănătăţii publice, stării sociale şi economice prin politici eficiente şi măsuri intersectoriale la nivel naţional şi local.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16.</w:t>
      </w:r>
      <w:r w:rsidRPr="00B0490A">
        <w:rPr>
          <w:rFonts w:ascii="Times New Roman" w:eastAsia="Times New Roman" w:hAnsi="Times New Roman" w:cs="Times New Roman"/>
          <w:sz w:val="24"/>
          <w:szCs w:val="24"/>
          <w:lang w:val="en-US" w:eastAsia="ru-RU"/>
        </w:rPr>
        <w:t xml:space="preserve"> În Program sînt trasate obiectivele generale, obiectivele specifice şi acţiunile ce urmează a fi întreprinse pentru realizarea acestor obiective.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17.</w:t>
      </w:r>
      <w:r w:rsidRPr="00B0490A">
        <w:rPr>
          <w:rFonts w:ascii="Times New Roman" w:eastAsia="Times New Roman" w:hAnsi="Times New Roman" w:cs="Times New Roman"/>
          <w:sz w:val="24"/>
          <w:szCs w:val="24"/>
          <w:lang w:val="en-US" w:eastAsia="ru-RU"/>
        </w:rPr>
        <w:t xml:space="preserve"> Programul stabileşte următoarele obiective generale pentru anul 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reducerea nivelului morbidităţii şi mortalităţii condiţionate de consumul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eficientizarea legislaţiei naţionale în reducerea consumului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estimarea situaţiei, colectarea şi analiza datelor de cercetare bazate pe dovezi pentru sporirea nivelului de cunoştinţe şi de conştientizare a populaţiei privind impactul consumului de alcool asupra sănătăţii şi stării sociale;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fortificarea colaborării intersectoriale în domeniul controlului alcoolului la nivel central şi la nivel de comunitate;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obţinerea asistenţei de consultanţă, finanţării externe şi suportului de asistenţă pentru măsurile de reducere a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18.</w:t>
      </w:r>
      <w:r w:rsidRPr="00B0490A">
        <w:rPr>
          <w:rFonts w:ascii="Times New Roman" w:eastAsia="Times New Roman" w:hAnsi="Times New Roman" w:cs="Times New Roman"/>
          <w:sz w:val="24"/>
          <w:szCs w:val="24"/>
          <w:lang w:val="en-US" w:eastAsia="ru-RU"/>
        </w:rPr>
        <w:t xml:space="preserve"> Pe termen mediu, pînă în 2016, se prevede realizarea următoarelor obiective specifice: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Sistem naţional şi mecanisme de monitorizare în domeniul controlului alcoolului pus în aplicare;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Cuprinderea în programele de consiliere pînă la 30% a populaţiei cu risc de dependenţă de alcool identificate precoce;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Deţinerea şi aplicarea politicilor interne de promovare a locurilor de muncă libere de alcool pînă la 35% din instituţii, întreprinderi şi organizaţii;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Reducerea cu 30% a deceselor şi traumatismelor cauzate de accidentele legate de conducerea mijloacelor de transport în stare de ebrietate;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Restricţii implementate privind accesul la băuturile alcoolice persoanelor pînă la 18 ani şi a persoanelor în stare de ebrietate;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6) Argumentarea creşterii accizelor pentru băuturile alcoolice tari şi vinuri, cu excepţia celor naturale şi bere cu 60%, precum şi pentru băuturile de tip “alcopop” cu 10% mai mult decît băuturile cu acelaşi conţinut de alcool şi pentru băuturile de tip “alcopop”, cu formularea de propuneri în adresa Ministerului Finanţelor, în contextul elaborării Obiectivelor politicii fiscale şi vamale pe termen mediu ca parte componentă a Cadrului Bugetar pe Termen Mediu;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lastRenderedPageBreak/>
        <w:t xml:space="preserve">7) Sporirea ponderii populaţiei generale care posedă cunoştinţe privind riscurile consumului de alcool pentru sănătate pînă la 50%, copiilor şi tinerilor pînă la 75% către 2016 comparativ cu 2010;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19.</w:t>
      </w:r>
      <w:r w:rsidRPr="00B0490A">
        <w:rPr>
          <w:rFonts w:ascii="Times New Roman" w:eastAsia="Times New Roman" w:hAnsi="Times New Roman" w:cs="Times New Roman"/>
          <w:sz w:val="24"/>
          <w:szCs w:val="24"/>
          <w:lang w:val="en-US" w:eastAsia="ru-RU"/>
        </w:rPr>
        <w:t xml:space="preserve"> Pe termen lung, pînă în 2020, vor fi realizate următoarele obiective specifice: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100% legislaţia naţională în domeniul controlului alcoolului aliniată la legislaţia UE şi recomandările Organizaţiei Mondiale a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Cuprinderea în programele de consiliere pînă la 60% a populaţiei cu risc de dependenţă de alcool identificate precoce;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Deţinerea şi aplicarea politicilor interne de promovare a locurilor de muncă libere de alcool pînă la 70% din instituţii, întreprinderi şi organizaţii, şi în 100% instituţii de învăţămînt;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Reducerea cu 40% a deceselor şi traumatismelor cauzate de accidentele legate de conducerea mijloacelor de transport în stare de ebrietate;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Diminuarea cu 50% a numărului de copii şi tineri expuşi politicilor de marketing şi reclamă a băuturilor alcoolice;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6) Sporirea ponderii populaţiei generale care posedă cunoştinţe privind riscurile consumului de alcool pentru sănătate pînă la 60%, copiilor şi tinerilor pînă 90% către 2020 comparativ cu 2010;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7) Asigurarea evidenţei băuturilor alcoolice produse în condiţii casnice în 70% cazuri şi ilicit introduse în ţară în 100% cazuri depistate;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IV. ACŢIUNILE CE URMEAZĂ A FI ÎNTREPRINSE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20.</w:t>
      </w:r>
      <w:r w:rsidRPr="00B0490A">
        <w:rPr>
          <w:rFonts w:ascii="Times New Roman" w:eastAsia="Times New Roman" w:hAnsi="Times New Roman" w:cs="Times New Roman"/>
          <w:sz w:val="24"/>
          <w:szCs w:val="24"/>
          <w:lang w:val="en-US" w:eastAsia="ru-RU"/>
        </w:rPr>
        <w:t xml:space="preserve"> Pînă în 2020 vor fi depuse eforturi pentru realizarea obiectivelor specifice, care vor asigura dezvoltarea capacităţilor necesare ale tuturor actorilor implicaţi în activităţile de control al consumului de alcool, prevăzînd următoarele acţiuni pe termen mediu: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elaborarea, coordonarea şi stabilirea sistemului, mecanismelor şi periodicităţii de colectare şi analiză a datelor privind producerea, consumul de alcool şi impactul consumului nociv de alcool asupra sănătăţii populaţiei.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Aplicarea sistemului de monitorizare a producerii, consumului de alcool şi impactul acestuia asupra sănătăţii populaţiei va da posibilitatea de a evalua eficacitatea strategiilor aplicate pentru reducerea consumului nociv de alcool, de a revedea şi elabora politici şi strategii de control al alcoolului;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fortificarea legislaţiei existente în vederea eficientizării acesteia privind controlul consumului de alcool prin includerea taxării berii şi altor băuturi alcoolice, interzicerea totală a publicităţii la băuturile alcoolice şi reducerea nivelului de alcoolemie la şoferi. De asemenea, se vor pune în aplicare penalităţi mai aspre pentru nerespectarea legislaţiei în domeniul controlului consumului de alcool, se vor aplica măsuri pentru sporirea credibilităţii şi eficacităţii autorităţilor de inspecţie.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Aplicarea acestor prevederi legislative vor reduce accesul populaţiei, în special a tinerilor la băuturile alcoolice;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identificarea precoce şi cuprinderea cu programe de consiliere a populaţiei cu risc sporit de dependenţă de alcool. Prin aplicarea acestei intervenţii populaţia cu risc va beneficia de consiliere oferită de către medicul de familie, pentru a reduce sau a preveni daunele asupra sănătăţii; va beneficia de programe de reabilitare sau tratament;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aplicarea politicilor interne privind consumul de alcool în instituţiile publice. Această acţiune are drept scop sporirea numărului de şcoli care deţin şi implementează intervenţii de promovare a modului sănătos de viaţă fără consumul de alcool; sporirea numărului de instituţii/organizaţii care deţin şi implementează politici/programe privind combaterea consumului de alcool la locul de muncă;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prezentarea propunerilor Ministerului Finanţelor privind impozitarea producţiei alcoolice, vinurilor şi berii, inclusiv revederea impozitării berii şi altor băuturi alcoolice, în conformitate cu conţinutul de alcool, şi majorarea impozitelor pentru băuturile de tip “alcopop”, </w:t>
      </w:r>
      <w:r w:rsidRPr="00B0490A">
        <w:rPr>
          <w:rFonts w:ascii="Times New Roman" w:eastAsia="Times New Roman" w:hAnsi="Times New Roman" w:cs="Times New Roman"/>
          <w:sz w:val="24"/>
          <w:szCs w:val="24"/>
          <w:lang w:val="en-US" w:eastAsia="ru-RU"/>
        </w:rPr>
        <w:lastRenderedPageBreak/>
        <w:t xml:space="preserve">pentru a fi examinate în cadrul elaborării Obiectivelor politicii fiscale şi vamale pe termen mediu ca parte componentă a Cadrului Bugetar pe Termen Mediu;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6) informarea populaţiei privind riscurile asociate cu consumul de alcool. Această acţiune va include elaborarea şi implementarea campaniilor de comunicare direcţionate spre sporirea gradului de conştientizare a diferitor grupe de populaţie.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V. ETAPELE ŞI TERMENELE DE IMPLEMENTARE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21.</w:t>
      </w:r>
      <w:r w:rsidRPr="00B0490A">
        <w:rPr>
          <w:rFonts w:ascii="Times New Roman" w:eastAsia="Times New Roman" w:hAnsi="Times New Roman" w:cs="Times New Roman"/>
          <w:sz w:val="24"/>
          <w:szCs w:val="24"/>
          <w:lang w:val="en-US" w:eastAsia="ru-RU"/>
        </w:rPr>
        <w:t xml:space="preserve"> Prezentul Program se preconizează să fie implementat în două etape: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etapa 1 – 2012-2016 – se va axa pe perfecţionarea şi armonizarea cadrului legal existent (sau elaborarea de politici publice, dacă unele dintre ele nu există) în domeniul reducerii consumului de alcool, în conformitate cu Directivele UE şi a Organizaţiei Mondiale a Sănătăţii, precum şi pe dezvoltarea capacităţilor tuturor partenerilor implicaţi în activităţile de control în domeniul reducerii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etapa a 2-a – 2017-2020 – se va axa pe implementarea politicilor publice şi a acţiunilor în scopul reducerii consumului produselor de alcool printre toate grupurile de populaţie, reducerea morbidităţii şi mortalităţii cauzate de alcool, ameliorarea accesului la serviciile de renunţare şi liniile fierbinţi de întrerupere, pentru a proteja şi a ameliora sănătatea populaţiei.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22.</w:t>
      </w:r>
      <w:r w:rsidRPr="00B0490A">
        <w:rPr>
          <w:rFonts w:ascii="Times New Roman" w:eastAsia="Times New Roman" w:hAnsi="Times New Roman" w:cs="Times New Roman"/>
          <w:sz w:val="24"/>
          <w:szCs w:val="24"/>
          <w:lang w:val="en-US" w:eastAsia="ru-RU"/>
        </w:rPr>
        <w:t xml:space="preserve"> Termenele de realizare a măsurilor privind controlul alcoolului pe anii 2012-2020 sînt stipulate în Planul de acţiuni pentru implementarea Programului naţional, conform anexei nr.1.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VI. RESPONSABILI PENTRU IMPLEMENTARE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23.</w:t>
      </w:r>
      <w:r w:rsidRPr="00B0490A">
        <w:rPr>
          <w:rFonts w:ascii="Times New Roman" w:eastAsia="Times New Roman" w:hAnsi="Times New Roman" w:cs="Times New Roman"/>
          <w:sz w:val="24"/>
          <w:szCs w:val="24"/>
          <w:lang w:val="en-US" w:eastAsia="ru-RU"/>
        </w:rPr>
        <w:t xml:space="preserve"> Autorităţile responsabile de implementarea prezentului Program sînt Ministerul Sănătăţii, Ministerul Economiei, Ministerul Finanţelor, Ministerul Agriculturii şi Industriei Alimentare, Ministerul Educaţiei, Ministerul Afacerilor Interne, Ministerul Muncii, Protecţiei Sociale şi Familiei, Ministerul Culturii, Compania Naţională de Asigurări în Medicină, Serviciul Vamal, Consiliul Coordonator al Audiovizualului şi autorităţile administraţiei publice locale. Autorităţile responsabile pentru fiecare acţiune în parte sînt specificate în Planul de acţiuni pentru implementarea Programului naţional privind controlul alcoolului pe anii 2012-2020.</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0490A">
        <w:rPr>
          <w:rFonts w:ascii="Times New Roman" w:eastAsia="Times New Roman" w:hAnsi="Times New Roman" w:cs="Times New Roman"/>
          <w:i/>
          <w:iCs/>
          <w:color w:val="663300"/>
          <w:sz w:val="20"/>
          <w:szCs w:val="20"/>
          <w:lang w:val="en-US" w:eastAsia="ru-RU"/>
        </w:rPr>
        <w:t xml:space="preserve">[Pct.23 modificat prin </w:t>
      </w:r>
      <w:hyperlink r:id="rId9" w:history="1">
        <w:r w:rsidRPr="00B0490A">
          <w:rPr>
            <w:rFonts w:ascii="Times New Roman" w:eastAsia="Times New Roman" w:hAnsi="Times New Roman" w:cs="Times New Roman"/>
            <w:i/>
            <w:iCs/>
            <w:color w:val="0000FF"/>
            <w:sz w:val="20"/>
            <w:szCs w:val="20"/>
            <w:u w:val="single"/>
            <w:lang w:val="en-US" w:eastAsia="ru-RU"/>
          </w:rPr>
          <w:t>Hot.Guv. nr.229 din 04.05.2015</w:t>
        </w:r>
      </w:hyperlink>
      <w:r w:rsidRPr="00B0490A">
        <w:rPr>
          <w:rFonts w:ascii="Times New Roman" w:eastAsia="Times New Roman" w:hAnsi="Times New Roman" w:cs="Times New Roman"/>
          <w:i/>
          <w:iCs/>
          <w:color w:val="663300"/>
          <w:sz w:val="20"/>
          <w:szCs w:val="20"/>
          <w:lang w:val="en-US" w:eastAsia="ru-RU"/>
        </w:rPr>
        <w:t xml:space="preserve">, în vigoare 08.05.2015]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24.</w:t>
      </w:r>
      <w:r w:rsidRPr="00B0490A">
        <w:rPr>
          <w:rFonts w:ascii="Times New Roman" w:eastAsia="Times New Roman" w:hAnsi="Times New Roman" w:cs="Times New Roman"/>
          <w:sz w:val="24"/>
          <w:szCs w:val="24"/>
          <w:lang w:val="en-US" w:eastAsia="ru-RU"/>
        </w:rPr>
        <w:t xml:space="preserve"> În procesul de implementare a prezentului Program, autorităţile responsabile vor colabora cu alte autorităţi publice centrale şi locale, comunităţile, organizaţiile neguvernamentale, mass-media, precum şi cu partenerii internaţionali de dezvoltare.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 xml:space="preserve">VII. ESTIMAREA GENERALĂ A COSTURILOR DE REALIZARE A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ACŢIUNILOR PENTRU IMPLEMENTAREA Programului</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25.</w:t>
      </w:r>
      <w:r w:rsidRPr="00B0490A">
        <w:rPr>
          <w:rFonts w:ascii="Times New Roman" w:eastAsia="Times New Roman" w:hAnsi="Times New Roman" w:cs="Times New Roman"/>
          <w:sz w:val="24"/>
          <w:szCs w:val="24"/>
          <w:lang w:val="en-US" w:eastAsia="ru-RU"/>
        </w:rPr>
        <w:t xml:space="preserve"> Estimarea generală a costurilor privind implementarea Planului de acţiuni pentru implementarea prezentului Program a fost efectuată în baza activităţilor identificate şi formulate. La estimarea costurilor a fost utilizată metodologia cost-eficienţă, recomandată de Organizaţia Mondială a Sănătăţii şi a avut ca scop identificarea celor mai relevante măsuri şi activităţi din punctul de vedere al cost-beneficiului, pentru realizarea scopului şi obiectivelor prezentului Program.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26.</w:t>
      </w:r>
      <w:r w:rsidRPr="00B0490A">
        <w:rPr>
          <w:rFonts w:ascii="Times New Roman" w:eastAsia="Times New Roman" w:hAnsi="Times New Roman" w:cs="Times New Roman"/>
          <w:sz w:val="24"/>
          <w:szCs w:val="24"/>
          <w:lang w:val="en-US" w:eastAsia="ru-RU"/>
        </w:rPr>
        <w:t xml:space="preserve"> Instrumentele şi sursele de finanţare a acţiunilor de implementare a prezentului Program sînt divizate în două mari categorii: surse de finanţare interne şi externe. Sursele interne de finanţare sînt reprezentate, în principal, de alocările pentru acest domeniu din bugetul de stat anual şi din fondurile asigurării obligatorii de asistenţă medicală. Finanţarea externă se constituie din asistenţa tehnică, inclusiv granturi, acordată de organismele financiare internaţionale şi donatorii.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27.</w:t>
      </w:r>
      <w:r w:rsidRPr="00B0490A">
        <w:rPr>
          <w:rFonts w:ascii="Times New Roman" w:eastAsia="Times New Roman" w:hAnsi="Times New Roman" w:cs="Times New Roman"/>
          <w:sz w:val="24"/>
          <w:szCs w:val="24"/>
          <w:lang w:val="en-US" w:eastAsia="ru-RU"/>
        </w:rPr>
        <w:t xml:space="preserve"> Evaluarea suportului financiar pentru realizarea măsurilor incluse în Planul de acţiuni se va face anual, cu înaintarea propunerilor precizate în proiectul anual al bugetului public naţional pentru sănătate, respectînd limitele cadrului de cheltuieli în vigoare.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lastRenderedPageBreak/>
        <w:t>28.</w:t>
      </w:r>
      <w:r w:rsidRPr="00B0490A">
        <w:rPr>
          <w:rFonts w:ascii="Times New Roman" w:eastAsia="Times New Roman" w:hAnsi="Times New Roman" w:cs="Times New Roman"/>
          <w:sz w:val="24"/>
          <w:szCs w:val="24"/>
          <w:lang w:val="en-US" w:eastAsia="ru-RU"/>
        </w:rPr>
        <w:t xml:space="preserve"> Costul estimativ al prezentului Program este de 41820,0 mii lei, este detaliat pentru fiecare an, în funcţie de sursa de finanţare în conformitate cu activităţile Programului, şi este specificat în anexa nr.2 la prezentul Program.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VIII. REZULTATELE SCONTATE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29.</w:t>
      </w:r>
      <w:r w:rsidRPr="00B0490A">
        <w:rPr>
          <w:rFonts w:ascii="Times New Roman" w:eastAsia="Times New Roman" w:hAnsi="Times New Roman" w:cs="Times New Roman"/>
          <w:sz w:val="24"/>
          <w:szCs w:val="24"/>
          <w:lang w:val="en-US" w:eastAsia="ru-RU"/>
        </w:rPr>
        <w:t xml:space="preserve"> Implementarea prezentului Program va contribui, pe termen lung, la reducerea morbidităţii şi mortalităţii cauzate de consumul de alcool, reducerea consumului de alcool în rîndurile populaţiei şi la valorificarea optimă a serviciilor de renunţare la consumul de alcool, precum şi la informare, în vederea prevenirii riscurilor şi înlăturării afecţiunilor determinate de consumul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30.</w:t>
      </w:r>
      <w:r w:rsidRPr="00B0490A">
        <w:rPr>
          <w:rFonts w:ascii="Times New Roman" w:eastAsia="Times New Roman" w:hAnsi="Times New Roman" w:cs="Times New Roman"/>
          <w:sz w:val="24"/>
          <w:szCs w:val="24"/>
          <w:lang w:val="en-US" w:eastAsia="ru-RU"/>
        </w:rPr>
        <w:t xml:space="preserve"> Rezultatele scontate către anul 2020 sînt: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 legislaţia naţională referitor la consumul de alcool pe deplin armonizată cu legislaţia UE şi recomandările Organizaţiei Mondiale a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reducerea cu 5% a numărului de persoane afectate de alcoolism cronic şi psihoze alcoolice, dereglări psihice, tulburări mintale şi de comportament legate de consumul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reducerea cu 10% a morbidităţii şi mortalităţii premature prin boli hepatice (inclusiv ciroze hepatice), cardiovasculare, cerebrovasculare (atac cerebral etc.);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cazurile de violenţă, comportamentul de huliganism şi criminal, infracţionalitate, legate de consumul de alcool reduse;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sistem funcţional de supraveghere de stat pentru monitorizarea consumului de alcool, a tendinţelor privind afecţiunile legate de consumul de alcool şi a fondurilor de promovare a sănătăţii creat;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6) 70% din instituţii, întreprinderi, organizaţii şi 100% instituţii de învăţămînt cu politici interne de promovare a locurilor de muncă libere de alcool aplicate;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7) decesele şi traumatismele cauzate de accidentele legate de conducerea mijloacelor de transport în stare de ebrietate reduse cu 40%;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8) prevalenţa consumului nociv de alcool printre adulţi cu 2% anual în perioada 2012-2020 redusă;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9) 60% din populaţia generală şi 90% de copii şi tineri cunosc consecinţele consumului nociv de alcool pentru sănătate şi economie comparativ cu 2010;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10) 60% a populaţiei cu risc de dependenţă de alcool identificate precoce sînt cuprinse în programele de consiliere;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11) 100% din produsele alcoolice plasate pe piaţă conţin avertismente combinate şi mesaje de sănătate rotative, conforme cu legislaţia în vigoare;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12) 8 campanii mass-media, care promovează prevenirea consumului de alcool de către copii şi adolescenţi, prevenirea şi renunţarea la consumul nociv de alcool, inclusiv 3 din contul publicităţii sociale gratuite implementate;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13) sistem de supraveghere, control şi inspecţie a măsurilor legate de controlul consumului de alcool funcţional;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14) accesibilitatea redusă la produsele de alcool pentru generaţia în creştere (copii, adolescenţi) şi conducătorii auto;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15) cunoştinţe şi practici de accesare a donaţiilor internaţionale şi creare a parteneriatelor îmbunătăţite;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16) nivelul admis de alcoolemie la şoferi redus pînă la 0,2 g/l şi testele la alcoolemie aplicate sistematic;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17) publicitatea la băuturile alcoolice totalmente interzisă;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18) 50% copii şi tineri nu sînt expuşi politicilor de marketing şi reclamă a băuturilor alcoolice.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IX. INDICATORI</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31.</w:t>
      </w:r>
      <w:r w:rsidRPr="00B0490A">
        <w:rPr>
          <w:rFonts w:ascii="Times New Roman" w:eastAsia="Times New Roman" w:hAnsi="Times New Roman" w:cs="Times New Roman"/>
          <w:sz w:val="24"/>
          <w:szCs w:val="24"/>
          <w:lang w:val="en-US" w:eastAsia="ru-RU"/>
        </w:rPr>
        <w:t xml:space="preserve"> Pentru evaluarea gradului de atingere a rezultatelor se vor utiliza următorii indicatori: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lastRenderedPageBreak/>
        <w:t xml:space="preserve">1) nivelul de cunoştinţe al populaţiei privind riscurile pentru sănătate legate de consumul nociv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2) prevalenţa consumului de alcool printre copii şi adolescenţi;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3) rata morbidităţii şi a mortalităţii legate de consumul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4) legislaţia naţională în domeniul controlului consumului de alcool, armonizată pe deplin cu legislaţia UE şi recomandările Organizaţiei Mondiale a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5) incidenţa traumelor şi deceselor în urma accidentelor rutiere legate de conducerea mijloacelor de transport în stare de ebrietate;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6) numărul de acţiuni de informare şi sensibilizare a populaţiei referitor la măsurile de control al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7) ponderea populaţiei cu risc de dependenţă de alcool identificate precoce cuprinsă în programele de consiliere;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8) ponderea instituţiilor, întreprinderilor, organizaţiilor şi instituţiilor de învăţămînt care deţin şi aplică politici interne de promovare a locurilor de muncă libere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9) ponderea copiilor şi tinerilor care nu sînt expuşi politicilor de marketing şi reclamă a băuturilor alcoolice.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10) accesibilitatea la produsele de alcool pentru generaţia în creştere (copii, adolescenţi) şi conducătorii auto interzisă;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11) mărimea impozitelor şi taxelor stabilite pentru producţia alcoolică;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12) numărul de cercetări ştiinţifice şi studii realizate;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13) numărul de rezultate ale cercetărilor ştiinţifice aplicate în practică;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14) numărul de rapoarte de monitorizare realizate de instituţia responsabilă de coordonarea implementării prezentului Program.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32.</w:t>
      </w:r>
      <w:r w:rsidRPr="00B0490A">
        <w:rPr>
          <w:rFonts w:ascii="Times New Roman" w:eastAsia="Times New Roman" w:hAnsi="Times New Roman" w:cs="Times New Roman"/>
          <w:sz w:val="24"/>
          <w:szCs w:val="24"/>
          <w:lang w:val="en-US" w:eastAsia="ru-RU"/>
        </w:rPr>
        <w:t xml:space="preserve"> Rezultatele aşteptate în urma implementării prezentului Program vor fi corelate cu indicatorii din Obiectivele de Dezvoltare ale Mileniului care se referă la stoparea şi începerea reducerii incidenţei altor boli, precum cancerul, bolile cardiovasculare, bolile cerebrovasculare etc.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X. PROCEDURILE DE MONITORIZARE,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EVALUARE ŞI RAPORTARE</w:t>
      </w: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33.</w:t>
      </w:r>
      <w:r w:rsidRPr="00B0490A">
        <w:rPr>
          <w:rFonts w:ascii="Times New Roman" w:eastAsia="Times New Roman" w:hAnsi="Times New Roman" w:cs="Times New Roman"/>
          <w:sz w:val="24"/>
          <w:szCs w:val="24"/>
          <w:lang w:val="en-US" w:eastAsia="ru-RU"/>
        </w:rPr>
        <w:t xml:space="preserve"> Coordonarea întregului proces de implementare, monitorizare şi evaluare a rezultatelor implementării prezentului Program vor fi efectuate de către Ministerul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34.</w:t>
      </w:r>
      <w:r w:rsidRPr="00B0490A">
        <w:rPr>
          <w:rFonts w:ascii="Times New Roman" w:eastAsia="Times New Roman" w:hAnsi="Times New Roman" w:cs="Times New Roman"/>
          <w:sz w:val="24"/>
          <w:szCs w:val="24"/>
          <w:lang w:val="en-US" w:eastAsia="ru-RU"/>
        </w:rPr>
        <w:t xml:space="preserve"> În cadrul procesului de monitorizare se va urmări cum se realizează activităţile formulate în Planul de acţiuni pentru implementarea Programului naţional privind controlul alcoolului pe anii 2012-2020. Ministerul Sănătăţii, odată pe an va elabora rapoarte de monitorizare, care de rînd cu activităţile întreprinse şi rezultatele obţinute vor conţine şi informaţia despre mijloacele consumate pentru implementarea acţiunilor, prezentîndu-le ulterior Guvernului.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b/>
          <w:bCs/>
          <w:sz w:val="24"/>
          <w:szCs w:val="24"/>
          <w:lang w:val="en-US" w:eastAsia="ru-RU"/>
        </w:rPr>
        <w:t>35.</w:t>
      </w:r>
      <w:r w:rsidRPr="00B0490A">
        <w:rPr>
          <w:rFonts w:ascii="Times New Roman" w:eastAsia="Times New Roman" w:hAnsi="Times New Roman" w:cs="Times New Roman"/>
          <w:sz w:val="24"/>
          <w:szCs w:val="24"/>
          <w:lang w:val="en-US" w:eastAsia="ru-RU"/>
        </w:rPr>
        <w:t xml:space="preserve"> La sfîrşitul termenului de realizare a primei etape a Programului (2012-2015), Ministerul Sănătăţii va efectua evaluarea intermediară, iar la sfîrşitul termenului de realizare a celei de-a doua etape (2016-2020) va fi realizată evaluarea finală a implementării Programului. Evaluarea se face în baza informaţiei colectate în procesul de monitorizare, prin care se va stabili în ce măsură obiectivele specifice au fost realizate.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right"/>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Anexa nr.1 </w:t>
      </w:r>
    </w:p>
    <w:p w:rsidR="00B0490A" w:rsidRPr="00B0490A" w:rsidRDefault="00B0490A" w:rsidP="00B0490A">
      <w:pPr>
        <w:spacing w:after="0" w:line="240" w:lineRule="auto"/>
        <w:jc w:val="right"/>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la Programul naţional privind controlul </w:t>
      </w:r>
    </w:p>
    <w:p w:rsidR="00B0490A" w:rsidRPr="00B0490A" w:rsidRDefault="00B0490A" w:rsidP="00B0490A">
      <w:pPr>
        <w:spacing w:after="0" w:line="240" w:lineRule="auto"/>
        <w:jc w:val="right"/>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PLANUL DE ACŢIUNI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val="en-US" w:eastAsia="ru-RU"/>
        </w:rPr>
      </w:pPr>
      <w:r w:rsidRPr="00B0490A">
        <w:rPr>
          <w:rFonts w:ascii="Times New Roman" w:eastAsia="Times New Roman" w:hAnsi="Times New Roman" w:cs="Times New Roman"/>
          <w:b/>
          <w:bCs/>
          <w:sz w:val="24"/>
          <w:szCs w:val="24"/>
          <w:lang w:val="en-US" w:eastAsia="ru-RU"/>
        </w:rPr>
        <w:t xml:space="preserve">pentru implementarea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val="en-US" w:eastAsia="ru-RU"/>
        </w:rPr>
      </w:pPr>
      <w:r w:rsidRPr="00B0490A">
        <w:rPr>
          <w:rFonts w:ascii="Times New Roman" w:eastAsia="Times New Roman" w:hAnsi="Times New Roman" w:cs="Times New Roman"/>
          <w:sz w:val="24"/>
          <w:szCs w:val="24"/>
          <w:lang w:val="en-US" w:eastAsia="ru-RU"/>
        </w:rPr>
        <w:t xml:space="preserve">  </w:t>
      </w:r>
    </w:p>
    <w:tbl>
      <w:tblPr>
        <w:tblW w:w="0" w:type="auto"/>
        <w:jc w:val="center"/>
        <w:tblCellMar>
          <w:top w:w="15" w:type="dxa"/>
          <w:left w:w="15" w:type="dxa"/>
          <w:bottom w:w="15" w:type="dxa"/>
          <w:right w:w="15" w:type="dxa"/>
        </w:tblCellMar>
        <w:tblLook w:val="04A0"/>
      </w:tblPr>
      <w:tblGrid>
        <w:gridCol w:w="306"/>
        <w:gridCol w:w="1280"/>
        <w:gridCol w:w="823"/>
        <w:gridCol w:w="1280"/>
        <w:gridCol w:w="443"/>
        <w:gridCol w:w="443"/>
        <w:gridCol w:w="443"/>
        <w:gridCol w:w="443"/>
        <w:gridCol w:w="443"/>
        <w:gridCol w:w="443"/>
        <w:gridCol w:w="443"/>
        <w:gridCol w:w="443"/>
        <w:gridCol w:w="443"/>
        <w:gridCol w:w="525"/>
        <w:gridCol w:w="1226"/>
      </w:tblGrid>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Nr.</w:t>
            </w:r>
            <w:r w:rsidRPr="00B0490A">
              <w:rPr>
                <w:rFonts w:ascii="Times New Roman" w:eastAsia="Times New Roman" w:hAnsi="Times New Roman" w:cs="Times New Roman"/>
                <w:b/>
                <w:bCs/>
                <w:sz w:val="20"/>
                <w:szCs w:val="20"/>
                <w:lang w:eastAsia="ru-RU"/>
              </w:rPr>
              <w:b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val="en-US" w:eastAsia="ru-RU"/>
              </w:rPr>
            </w:pPr>
            <w:r w:rsidRPr="00B0490A">
              <w:rPr>
                <w:rFonts w:ascii="Times New Roman" w:eastAsia="Times New Roman" w:hAnsi="Times New Roman" w:cs="Times New Roman"/>
                <w:b/>
                <w:bCs/>
                <w:sz w:val="20"/>
                <w:szCs w:val="20"/>
                <w:lang w:val="en-US" w:eastAsia="ru-RU"/>
              </w:rPr>
              <w:t xml:space="preserve">Acţiunile practice, întreprinse pentru </w:t>
            </w:r>
            <w:r w:rsidRPr="00B0490A">
              <w:rPr>
                <w:rFonts w:ascii="Times New Roman" w:eastAsia="Times New Roman" w:hAnsi="Times New Roman" w:cs="Times New Roman"/>
                <w:b/>
                <w:bCs/>
                <w:sz w:val="20"/>
                <w:szCs w:val="20"/>
                <w:lang w:val="en-US" w:eastAsia="ru-RU"/>
              </w:rPr>
              <w:br/>
              <w:t>realizarea obiectivelor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val="en-US" w:eastAsia="ru-RU"/>
              </w:rPr>
            </w:pPr>
            <w:r w:rsidRPr="00B0490A">
              <w:rPr>
                <w:rFonts w:ascii="Times New Roman" w:eastAsia="Times New Roman" w:hAnsi="Times New Roman" w:cs="Times New Roman"/>
                <w:b/>
                <w:bCs/>
                <w:sz w:val="20"/>
                <w:szCs w:val="20"/>
                <w:lang w:val="en-US" w:eastAsia="ru-RU"/>
              </w:rPr>
              <w:t xml:space="preserve">Termenele </w:t>
            </w:r>
            <w:r w:rsidRPr="00B0490A">
              <w:rPr>
                <w:rFonts w:ascii="Times New Roman" w:eastAsia="Times New Roman" w:hAnsi="Times New Roman" w:cs="Times New Roman"/>
                <w:b/>
                <w:bCs/>
                <w:sz w:val="20"/>
                <w:szCs w:val="20"/>
                <w:lang w:val="en-US" w:eastAsia="ru-RU"/>
              </w:rPr>
              <w:br/>
              <w:t xml:space="preserve">de realizare </w:t>
            </w:r>
            <w:r w:rsidRPr="00B0490A">
              <w:rPr>
                <w:rFonts w:ascii="Times New Roman" w:eastAsia="Times New Roman" w:hAnsi="Times New Roman" w:cs="Times New Roman"/>
                <w:b/>
                <w:bCs/>
                <w:sz w:val="20"/>
                <w:szCs w:val="20"/>
                <w:lang w:val="en-US" w:eastAsia="ru-RU"/>
              </w:rPr>
              <w:br/>
              <w:t>a acţiunilor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Responsabilii pentru </w:t>
            </w:r>
            <w:r w:rsidRPr="00B0490A">
              <w:rPr>
                <w:rFonts w:ascii="Times New Roman" w:eastAsia="Times New Roman" w:hAnsi="Times New Roman" w:cs="Times New Roman"/>
                <w:b/>
                <w:bCs/>
                <w:sz w:val="20"/>
                <w:szCs w:val="20"/>
                <w:lang w:eastAsia="ru-RU"/>
              </w:rPr>
              <w:br/>
              <w:t>implementare</w:t>
            </w:r>
          </w:p>
        </w:tc>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val="en-US" w:eastAsia="ru-RU"/>
              </w:rPr>
            </w:pPr>
            <w:r w:rsidRPr="00B0490A">
              <w:rPr>
                <w:rFonts w:ascii="Times New Roman" w:eastAsia="Times New Roman" w:hAnsi="Times New Roman" w:cs="Times New Roman"/>
                <w:b/>
                <w:bCs/>
                <w:sz w:val="20"/>
                <w:szCs w:val="20"/>
                <w:lang w:val="en-US" w:eastAsia="ru-RU"/>
              </w:rPr>
              <w:t>Costurile estimative pentru implementarea acţiunilor, mii lei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Indicatorii </w:t>
            </w:r>
            <w:r w:rsidRPr="00B0490A">
              <w:rPr>
                <w:rFonts w:ascii="Times New Roman" w:eastAsia="Times New Roman" w:hAnsi="Times New Roman" w:cs="Times New Roman"/>
                <w:b/>
                <w:bCs/>
                <w:sz w:val="20"/>
                <w:szCs w:val="20"/>
                <w:lang w:eastAsia="ru-RU"/>
              </w:rPr>
              <w:br/>
              <w:t>de progres</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ANII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15</w:t>
            </w: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100% legislaţia naţională în domeniul controlului alcoolului aliniată la legislaţia UE şi recomandările Organizaţiei Mondiale a Sănătăţii pînă în 2020</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Elaborarea propunerilor de modificare şi completare şi promovarea spre aprobare: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1.1. </w:t>
            </w:r>
            <w:hyperlink r:id="rId10" w:history="1">
              <w:r w:rsidRPr="00B0490A">
                <w:rPr>
                  <w:rFonts w:ascii="Times New Roman" w:eastAsia="Times New Roman" w:hAnsi="Times New Roman" w:cs="Times New Roman"/>
                  <w:color w:val="0000FF"/>
                  <w:sz w:val="20"/>
                  <w:u w:val="single"/>
                  <w:lang w:val="en-US" w:eastAsia="ru-RU"/>
                </w:rPr>
                <w:t>Legea nr.1227-XIII din 27 iunie 1997</w:t>
              </w:r>
            </w:hyperlink>
            <w:r w:rsidRPr="00B0490A">
              <w:rPr>
                <w:rFonts w:ascii="Times New Roman" w:eastAsia="Times New Roman" w:hAnsi="Times New Roman" w:cs="Times New Roman"/>
                <w:sz w:val="20"/>
                <w:szCs w:val="20"/>
                <w:lang w:val="en-US" w:eastAsia="ru-RU"/>
              </w:rPr>
              <w:t xml:space="preserve"> cu privire la publicitate, în conformitate cu legislaţia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1.2. </w:t>
            </w:r>
            <w:hyperlink r:id="rId11" w:history="1">
              <w:r w:rsidRPr="00B0490A">
                <w:rPr>
                  <w:rFonts w:ascii="Times New Roman" w:eastAsia="Times New Roman" w:hAnsi="Times New Roman" w:cs="Times New Roman"/>
                  <w:color w:val="0000FF"/>
                  <w:sz w:val="20"/>
                  <w:u w:val="single"/>
                  <w:lang w:val="en-US" w:eastAsia="ru-RU"/>
                </w:rPr>
                <w:t>Legea nr.1100-XIV din 30 iunie 2000</w:t>
              </w:r>
            </w:hyperlink>
            <w:r w:rsidRPr="00B0490A">
              <w:rPr>
                <w:rFonts w:ascii="Times New Roman" w:eastAsia="Times New Roman" w:hAnsi="Times New Roman" w:cs="Times New Roman"/>
                <w:sz w:val="20"/>
                <w:szCs w:val="20"/>
                <w:lang w:val="en-US" w:eastAsia="ru-RU"/>
              </w:rPr>
              <w:t xml:space="preserve"> cu privire la fabricarea şi circulaţia alcoolului etilic şi a producţiei alcoolice, în conformitate cu directivele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Agriculturii şi Industriei Alimentare, 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1.3. </w:t>
            </w:r>
            <w:hyperlink r:id="rId12" w:history="1">
              <w:r w:rsidRPr="00B0490A">
                <w:rPr>
                  <w:rFonts w:ascii="Times New Roman" w:eastAsia="Times New Roman" w:hAnsi="Times New Roman" w:cs="Times New Roman"/>
                  <w:color w:val="0000FF"/>
                  <w:sz w:val="20"/>
                  <w:u w:val="single"/>
                  <w:lang w:val="en-US" w:eastAsia="ru-RU"/>
                </w:rPr>
                <w:t>Legea nr.713-XV din 6 decembrie 2001</w:t>
              </w:r>
            </w:hyperlink>
            <w:r w:rsidRPr="00B0490A">
              <w:rPr>
                <w:rFonts w:ascii="Times New Roman" w:eastAsia="Times New Roman" w:hAnsi="Times New Roman" w:cs="Times New Roman"/>
                <w:sz w:val="20"/>
                <w:szCs w:val="20"/>
                <w:lang w:val="en-US" w:eastAsia="ru-RU"/>
              </w:rPr>
              <w:t xml:space="preserve"> privind controlul şi prevenirea consumului abuziv de alcool, consumului ilicit de droguri şi de alte substanţe psihotrope, în conformitate cu directivele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Sănătăţii, Ministerul Economiei, Ministerul Afacerilor Interne,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1.4. </w:t>
            </w:r>
            <w:hyperlink r:id="rId13" w:history="1">
              <w:r w:rsidRPr="00B0490A">
                <w:rPr>
                  <w:rFonts w:ascii="Times New Roman" w:eastAsia="Times New Roman" w:hAnsi="Times New Roman" w:cs="Times New Roman"/>
                  <w:color w:val="0000FF"/>
                  <w:sz w:val="20"/>
                  <w:u w:val="single"/>
                  <w:lang w:val="en-US" w:eastAsia="ru-RU"/>
                </w:rPr>
                <w:t xml:space="preserve">Codul contravenţional al Republicii </w:t>
              </w:r>
              <w:r w:rsidRPr="00B0490A">
                <w:rPr>
                  <w:rFonts w:ascii="Times New Roman" w:eastAsia="Times New Roman" w:hAnsi="Times New Roman" w:cs="Times New Roman"/>
                  <w:color w:val="0000FF"/>
                  <w:sz w:val="20"/>
                  <w:u w:val="single"/>
                  <w:lang w:val="en-US" w:eastAsia="ru-RU"/>
                </w:rPr>
                <w:lastRenderedPageBreak/>
                <w:t>Moldova nr.218-XVI din 24 octombrie 2008</w:t>
              </w:r>
            </w:hyperlink>
            <w:r w:rsidRPr="00B0490A">
              <w:rPr>
                <w:rFonts w:ascii="Times New Roman" w:eastAsia="Times New Roman" w:hAnsi="Times New Roman" w:cs="Times New Roman"/>
                <w:sz w:val="20"/>
                <w:szCs w:val="20"/>
                <w:lang w:val="en-US" w:eastAsia="ru-RU"/>
              </w:rPr>
              <w:t xml:space="preserve"> privind interzicerea realizării produselor alcoolice, în conformitate cu directivele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Ministerul Sănătăţii, Ministerul </w:t>
            </w:r>
            <w:r w:rsidRPr="00B0490A">
              <w:rPr>
                <w:rFonts w:ascii="Times New Roman" w:eastAsia="Times New Roman" w:hAnsi="Times New Roman" w:cs="Times New Roman"/>
                <w:sz w:val="20"/>
                <w:szCs w:val="20"/>
                <w:lang w:val="en-US" w:eastAsia="ru-RU"/>
              </w:rPr>
              <w:lastRenderedPageBreak/>
              <w:t>Agriculturii şi Industriei Alimentare,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1.5. </w:t>
            </w:r>
            <w:hyperlink r:id="rId14" w:history="1">
              <w:r w:rsidRPr="00B0490A">
                <w:rPr>
                  <w:rFonts w:ascii="Times New Roman" w:eastAsia="Times New Roman" w:hAnsi="Times New Roman" w:cs="Times New Roman"/>
                  <w:color w:val="0000FF"/>
                  <w:sz w:val="20"/>
                  <w:u w:val="single"/>
                  <w:lang w:val="en-US" w:eastAsia="ru-RU"/>
                </w:rPr>
                <w:t>Codul penal al Republicii Moldova nr.985-XV din 18 aprilie 2002</w:t>
              </w:r>
            </w:hyperlink>
            <w:r w:rsidRPr="00B0490A">
              <w:rPr>
                <w:rFonts w:ascii="Times New Roman" w:eastAsia="Times New Roman" w:hAnsi="Times New Roman" w:cs="Times New Roman"/>
                <w:sz w:val="20"/>
                <w:szCs w:val="20"/>
                <w:lang w:val="en-US" w:eastAsia="ru-RU"/>
              </w:rPr>
              <w:t>, în conformitate cu directivele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Agriculturii şi Industriei Alimentare, 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1.6. </w:t>
            </w:r>
            <w:hyperlink r:id="rId15" w:history="1">
              <w:r w:rsidRPr="00B0490A">
                <w:rPr>
                  <w:rFonts w:ascii="Times New Roman" w:eastAsia="Times New Roman" w:hAnsi="Times New Roman" w:cs="Times New Roman"/>
                  <w:color w:val="0000FF"/>
                  <w:sz w:val="20"/>
                  <w:u w:val="single"/>
                  <w:lang w:val="en-US" w:eastAsia="ru-RU"/>
                </w:rPr>
                <w:t>Legea viei şi vinului nr.57-XVI din 10 martie 2006</w:t>
              </w:r>
            </w:hyperlink>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Agriculturii şi Industriei Alimentare, Ministerul Economiei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xml:space="preserve">1.7. </w:t>
            </w:r>
            <w:hyperlink r:id="rId16" w:history="1">
              <w:r w:rsidRPr="00B0490A">
                <w:rPr>
                  <w:rFonts w:ascii="Times New Roman" w:eastAsia="Times New Roman" w:hAnsi="Times New Roman" w:cs="Times New Roman"/>
                  <w:color w:val="0000FF"/>
                  <w:sz w:val="20"/>
                  <w:u w:val="single"/>
                  <w:lang w:val="en-US" w:eastAsia="ru-RU"/>
                </w:rPr>
                <w:t>Legea nr.451-XV din 30 iulie 2001</w:t>
              </w:r>
            </w:hyperlink>
            <w:r w:rsidRPr="00B0490A">
              <w:rPr>
                <w:rFonts w:ascii="Times New Roman" w:eastAsia="Times New Roman" w:hAnsi="Times New Roman" w:cs="Times New Roman"/>
                <w:sz w:val="20"/>
                <w:szCs w:val="20"/>
                <w:lang w:val="en-US" w:eastAsia="ru-RU"/>
              </w:rPr>
              <w:t xml:space="preserve"> privind reglementarea prin licenţiere a activităţii de întreprinzător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Agriculturii şi Industriei Alimentare, Ministerul Economiei,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Proiect de lege aprobat de Guvern</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b/>
                <w:bCs/>
                <w:sz w:val="20"/>
                <w:szCs w:val="20"/>
                <w:lang w:val="en-US" w:eastAsia="ru-RU"/>
              </w:rPr>
              <w:t>Obiectiv: Sistem naţional şi mecanisme de monitorizare în domeniul controlului alcoolului pus în aplicare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Identificarea şi consolidarea sistemului de supraveghere asupra controlului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val="en-US" w:eastAsia="ru-RU"/>
              </w:rPr>
            </w:pPr>
            <w:r w:rsidRPr="00B0490A">
              <w:rPr>
                <w:rFonts w:ascii="Times New Roman" w:eastAsia="Times New Roman" w:hAnsi="Times New Roman" w:cs="Times New Roman"/>
                <w:sz w:val="20"/>
                <w:szCs w:val="20"/>
                <w:lang w:val="en-US" w:eastAsia="ru-RU"/>
              </w:rPr>
              <w:t>Ministerul Economiei, Ministerul Sănătăţii, Ministerul Agriculturii şi Industriei Alimentare, 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Sisteme şi mecanisme de identificare şi utilizare a bazelor de date în controlul alcoolului efectuate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Fortificarea sistemului statistic privind producerea, importul, comercializarea şi consumul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2013 </w:t>
            </w:r>
            <w:r w:rsidRPr="00B0490A">
              <w:rPr>
                <w:rFonts w:ascii="Times New Roman" w:eastAsia="Times New Roman" w:hAnsi="Times New Roman" w:cs="Times New Roman"/>
                <w:sz w:val="20"/>
                <w:szCs w:val="20"/>
                <w:lang w:eastAsia="ru-RU"/>
              </w:rPr>
              <w:br/>
              <w:t xml:space="preserve">2015 </w:t>
            </w:r>
            <w:r w:rsidRPr="00B0490A">
              <w:rPr>
                <w:rFonts w:ascii="Times New Roman" w:eastAsia="Times New Roman" w:hAnsi="Times New Roman" w:cs="Times New Roman"/>
                <w:sz w:val="20"/>
                <w:szCs w:val="20"/>
                <w:lang w:eastAsia="ru-RU"/>
              </w:rPr>
              <w:br/>
              <w:t>2020</w:t>
            </w:r>
            <w:r w:rsidRPr="00B0490A">
              <w:rPr>
                <w:rFonts w:ascii="Times New Roman" w:eastAsia="Times New Roman" w:hAnsi="Times New Roman" w:cs="Times New Roman"/>
                <w:sz w:val="20"/>
                <w:szCs w:val="20"/>
                <w:lang w:eastAsia="ru-RU"/>
              </w:rPr>
              <w:br/>
              <w:t>pentru studiile în gospodării privind consumu</w:t>
            </w:r>
            <w:r w:rsidRPr="00B0490A">
              <w:rPr>
                <w:rFonts w:ascii="Times New Roman" w:eastAsia="Times New Roman" w:hAnsi="Times New Roman" w:cs="Times New Roman"/>
                <w:sz w:val="20"/>
                <w:szCs w:val="20"/>
                <w:lang w:eastAsia="ru-RU"/>
              </w:rPr>
              <w:lastRenderedPageBreak/>
              <w:t>l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 xml:space="preserve">Biroul Naţional de Statistică, Ministerul Economiei, Ministerul Sănătăţii, Ministerul Agriculturii şi </w:t>
            </w:r>
            <w:r w:rsidRPr="00B0490A">
              <w:rPr>
                <w:rFonts w:ascii="Times New Roman" w:eastAsia="Times New Roman" w:hAnsi="Times New Roman" w:cs="Times New Roman"/>
                <w:sz w:val="20"/>
                <w:szCs w:val="20"/>
                <w:lang w:eastAsia="ru-RU"/>
              </w:rPr>
              <w:lastRenderedPageBreak/>
              <w:t>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Sistem statistic fortificat şi date relevante disponibile </w:t>
            </w:r>
            <w:r w:rsidRPr="00B0490A">
              <w:rPr>
                <w:rFonts w:ascii="Times New Roman" w:eastAsia="Times New Roman" w:hAnsi="Times New Roman" w:cs="Times New Roman"/>
                <w:sz w:val="20"/>
                <w:szCs w:val="20"/>
                <w:lang w:eastAsia="ru-RU"/>
              </w:rPr>
              <w:br/>
              <w:t xml:space="preserve">2. Rezultatele studiilor în gospodării privind </w:t>
            </w:r>
            <w:r w:rsidRPr="00B0490A">
              <w:rPr>
                <w:rFonts w:ascii="Times New Roman" w:eastAsia="Times New Roman" w:hAnsi="Times New Roman" w:cs="Times New Roman"/>
                <w:sz w:val="20"/>
                <w:szCs w:val="20"/>
                <w:lang w:eastAsia="ru-RU"/>
              </w:rPr>
              <w:lastRenderedPageBreak/>
              <w:t xml:space="preserve">consumul de alcool </w:t>
            </w:r>
            <w:r w:rsidRPr="00B0490A">
              <w:rPr>
                <w:rFonts w:ascii="Times New Roman" w:eastAsia="Times New Roman" w:hAnsi="Times New Roman" w:cs="Times New Roman"/>
                <w:sz w:val="20"/>
                <w:szCs w:val="20"/>
                <w:lang w:eastAsia="ru-RU"/>
              </w:rPr>
              <w:br/>
              <w:t>3. Informaţii privind impactul alcoolului asupra sănătăţi diseminate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Prezentarea Inspectoratului de Stat pentru Supravegherea Producţiei Alcoolice pe lîngă Ministerul Agriculturii şi Industriei Alimentare a datelor anuale cumulative conform formei statistice INDTS (de către fiecare agent economic în domeniu) referitor la producerea anuală şi importul, la comercializarea pe piaţa internă şi la export a producţiei alcoolice şi a berii, conform codului produsului (Nomenclatorul PRODMOLD) şi formularului din anexa la prezentul Plan de acţiuni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Anual, către 01.02 a anului următor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Date disponibile privind circuitul băuturilor alcoolice şi a berii în sectorul producţiei industriale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Monitorizarea calităţii, inclusiv a inofensivităţii prin conţinutul substanţelor toxice a băuturilor alcoolice şi a berii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Agriculturii şi Industriei Alimentare,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Monitoringul stabilit </w:t>
            </w:r>
            <w:r w:rsidRPr="00B0490A">
              <w:rPr>
                <w:rFonts w:ascii="Times New Roman" w:eastAsia="Times New Roman" w:hAnsi="Times New Roman" w:cs="Times New Roman"/>
                <w:sz w:val="20"/>
                <w:szCs w:val="20"/>
                <w:lang w:eastAsia="ru-RU"/>
              </w:rPr>
              <w:br/>
              <w:t>2. Numărul investigaţiilor asupra mostrelor de băuturi alcoolice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Monitorizarea activităţilor </w:t>
            </w:r>
            <w:r w:rsidRPr="00B0490A">
              <w:rPr>
                <w:rFonts w:ascii="Times New Roman" w:eastAsia="Times New Roman" w:hAnsi="Times New Roman" w:cs="Times New Roman"/>
                <w:sz w:val="20"/>
                <w:szCs w:val="20"/>
                <w:lang w:eastAsia="ru-RU"/>
              </w:rPr>
              <w:lastRenderedPageBreak/>
              <w:t>din industria producătoare de băuturi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Agriculturii şi </w:t>
            </w:r>
            <w:r w:rsidRPr="00B0490A">
              <w:rPr>
                <w:rFonts w:ascii="Times New Roman" w:eastAsia="Times New Roman" w:hAnsi="Times New Roman" w:cs="Times New Roman"/>
                <w:sz w:val="20"/>
                <w:szCs w:val="20"/>
                <w:lang w:eastAsia="ru-RU"/>
              </w:rPr>
              <w:lastRenderedPageBreak/>
              <w:t>Industriei Alimentare,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Monitoring stabilit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recensămîntului plantaţiilor viticole în gospodăriile individuale şi a cotelor obţinute în urma privatizării gospodăriilor agricole de stat şi 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Agriculturii şi Industriei Alimentare,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Recensămînt efectuat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recensămîntului anual privind producerea băuturilor alcoolice în condiţii casnice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 şi 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Agriculturii şi Industriei Alimentare,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Recensămînt efectuat</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3295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 xml:space="preserve">Obiectiv: Cuprinderea în programele de consiliere pînă la 30% pînă 2016 şi pînă la 60% către 2020 a populaţiei cu risc de dependenţă de alcool identificate precoce </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Transpunerea în practică a programelor de identificare timpurie şi consiliere de scurtă durată de către furnizorii de asistenţă medico-sanitară primară prin cuprinderea populaţiei expuse riscului periculos sau dăunător al consumului de alcool, precum şi a programelor de identificare timpurie şi consiliere de scurtă durată: 30% în 2014 şi 60% către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2014 şi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populaţiei cuprinse cu programe de identificare timpurie şi consiliere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Acordarea asistenţei </w:t>
            </w:r>
            <w:r w:rsidRPr="00B0490A">
              <w:rPr>
                <w:rFonts w:ascii="Times New Roman" w:eastAsia="Times New Roman" w:hAnsi="Times New Roman" w:cs="Times New Roman"/>
                <w:sz w:val="20"/>
                <w:szCs w:val="20"/>
                <w:lang w:eastAsia="ru-RU"/>
              </w:rPr>
              <w:lastRenderedPageBreak/>
              <w:t>medicale specializate în cadrul secţiilor consultative (cabinetelor narcologice) şi a tratamentului antialcool, de susţinere, antirecidivant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2014 şi permane</w:t>
            </w:r>
            <w:r w:rsidRPr="00B0490A">
              <w:rPr>
                <w:rFonts w:ascii="Times New Roman" w:eastAsia="Times New Roman" w:hAnsi="Times New Roman" w:cs="Times New Roman"/>
                <w:sz w:val="20"/>
                <w:szCs w:val="20"/>
                <w:lang w:eastAsia="ru-RU"/>
              </w:rPr>
              <w:lastRenderedPageBreak/>
              <w:t>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 xml:space="preserve">Ministerul Sănătăţii, </w:t>
            </w:r>
            <w:r w:rsidRPr="00B0490A">
              <w:rPr>
                <w:rFonts w:ascii="Times New Roman" w:eastAsia="Times New Roman" w:hAnsi="Times New Roman" w:cs="Times New Roman"/>
                <w:sz w:val="20"/>
                <w:szCs w:val="20"/>
                <w:lang w:eastAsia="ru-RU"/>
              </w:rPr>
              <w:lastRenderedPageBreak/>
              <w:t>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Ponderea persoanelor </w:t>
            </w:r>
            <w:r w:rsidRPr="00B0490A">
              <w:rPr>
                <w:rFonts w:ascii="Times New Roman" w:eastAsia="Times New Roman" w:hAnsi="Times New Roman" w:cs="Times New Roman"/>
                <w:sz w:val="20"/>
                <w:szCs w:val="20"/>
                <w:lang w:eastAsia="ru-RU"/>
              </w:rPr>
              <w:lastRenderedPageBreak/>
              <w:t>care au beneficiat de tratament antialcool, de susţinere şi antirecidivant şi procentul persoanelor care necesită asistenţă şi tratament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Acordarea tratamentului medical specializat, în condiţii de staţionar, persoanelor cu alcoolism şi psihoze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persoanelor care au beneficiat de tratament antialcool, de susţinere şi antirecidivant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Evaluarea, monitorizarea şi raportarea Ministerului Sănătăţii de către instituţiile medico-sanitare a cazurilor de accidente şi traume la persoanele în stare de ebrietate, precum şi a cazurilor de deces care au fost condiţionate de consumul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Permanent </w:t>
            </w:r>
            <w:r w:rsidRPr="00B0490A">
              <w:rPr>
                <w:rFonts w:ascii="Times New Roman" w:eastAsia="Times New Roman" w:hAnsi="Times New Roman" w:cs="Times New Roman"/>
                <w:sz w:val="20"/>
                <w:szCs w:val="20"/>
                <w:lang w:eastAsia="ru-RU"/>
              </w:rPr>
              <w:br/>
              <w:t>anual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persoanelor traumate şi decedate ce au fost condiţionate de consumul de alcool</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Acordarea asistenţei narcologice, cu lansarea diferitelor forme şi metode de cuprindere dispensarizată de asanare, în funcţie de gradul de dependenţă alcoolică, pentru controlul şi coordonarea acţiunilor preconizate în </w:t>
            </w:r>
            <w:r w:rsidRPr="00B0490A">
              <w:rPr>
                <w:rFonts w:ascii="Times New Roman" w:eastAsia="Times New Roman" w:hAnsi="Times New Roman" w:cs="Times New Roman"/>
                <w:sz w:val="20"/>
                <w:szCs w:val="20"/>
                <w:lang w:eastAsia="ru-RU"/>
              </w:rPr>
              <w:lastRenderedPageBreak/>
              <w:t>acest scop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persoanelor care au beneficiat de asistenţa narcologică, cu lansarea diferitelor forme şi metode de cuprindere dispensarizată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Crearea serviciilor de consiliere şi de asistenţă necesară care să contribuie la reducerea consumului nociv de alcool, la renunţare şi la tratament, incluşi a centrelor de consiliere privind prevenirea şi reducerea consumului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850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centrelor de consiliere privind prevenirea şi reducerea consumului de alcool </w:t>
            </w:r>
            <w:r w:rsidRPr="00B0490A">
              <w:rPr>
                <w:rFonts w:ascii="Times New Roman" w:eastAsia="Times New Roman" w:hAnsi="Times New Roman" w:cs="Times New Roman"/>
                <w:sz w:val="20"/>
                <w:szCs w:val="20"/>
                <w:lang w:eastAsia="ru-RU"/>
              </w:rPr>
              <w:br/>
              <w:t xml:space="preserve">2. Numărul instituţiilor care acordă servicii de consiliere </w:t>
            </w:r>
            <w:r w:rsidRPr="00B0490A">
              <w:rPr>
                <w:rFonts w:ascii="Times New Roman" w:eastAsia="Times New Roman" w:hAnsi="Times New Roman" w:cs="Times New Roman"/>
                <w:sz w:val="20"/>
                <w:szCs w:val="20"/>
                <w:lang w:eastAsia="ru-RU"/>
              </w:rPr>
              <w:br/>
              <w:t>3. Numărul persoanelor care au beneficiat de serviciile de consiliere şi tratament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tratamentului forţat (indicat prin hotărîrea de judecată) pentru persoanele care în repetate rînduri conduc mijloace de transport în stare de ebrietate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persoanelor care au beneficiat tratament forţat din numărul persoanelor depistate în repetate rînduri conducînd mijloace de transport în stare de ebrietate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Acordarea asistenţei consultative, profilactice şi medicale persoanelor cu diferite forme de comportament dependent, generat de consumul nociv de alcool, de alcoolism cronic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instituţiilor medico-sanitare publice cărora li s-au creat condiţii</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Acordarea suportului consultativ în elaborarea şi punerea în practică a noilor programe </w:t>
            </w:r>
            <w:r w:rsidRPr="00B0490A">
              <w:rPr>
                <w:rFonts w:ascii="Times New Roman" w:eastAsia="Times New Roman" w:hAnsi="Times New Roman" w:cs="Times New Roman"/>
                <w:sz w:val="20"/>
                <w:szCs w:val="20"/>
                <w:lang w:eastAsia="ru-RU"/>
              </w:rPr>
              <w:lastRenderedPageBreak/>
              <w:t>departamentale, teritoriale, comunitare, instituţionale etc., ministerelor, autorităţilor publice centrale şi locale, ONG-urilor şi iniţiative de control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instituţiile medico-sanitare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Numărul de consultaţii acordate în elaborarea şi implementarea noilor programe şi iniţiative de </w:t>
            </w:r>
            <w:r w:rsidRPr="00B0490A">
              <w:rPr>
                <w:rFonts w:ascii="Times New Roman" w:eastAsia="Times New Roman" w:hAnsi="Times New Roman" w:cs="Times New Roman"/>
                <w:sz w:val="20"/>
                <w:szCs w:val="20"/>
                <w:lang w:eastAsia="ru-RU"/>
              </w:rPr>
              <w:lastRenderedPageBreak/>
              <w:t>control în domeniu</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Deţinerea şi aplicarea politicilor interne de promovare a locurilor de muncă libere de alcool pînă la 35% către 2016 şi 70% către 2020 din instituţii, întreprinderi şi organizaţii, şi în 100% de instituţii de învăţămînt către 2020.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de reducere şi excludere a consumului de alcool la locurile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autorităţile administraţiei publice locale, agenţii economici şi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70% din locurile de muncă fără alcool</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(planurilor) în comunităţi privind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autorităţile publice locale şi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Ponderea comunităţilor care dispun de planuri privind reducerea consumului de alcool </w:t>
            </w:r>
            <w:r w:rsidRPr="00B0490A">
              <w:rPr>
                <w:rFonts w:ascii="Times New Roman" w:eastAsia="Times New Roman" w:hAnsi="Times New Roman" w:cs="Times New Roman"/>
                <w:sz w:val="20"/>
                <w:szCs w:val="20"/>
                <w:lang w:eastAsia="ru-RU"/>
              </w:rPr>
              <w:br/>
              <w:t>2. Ponderea comunităţilor care au aplicat planurile privind reducerea consumului de alcool</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Elaborarea şi implementarea programelor de instruire privind pericolele consumului de alcool pentru creşterea gradului de conştientizare în rîndul tuturor factorilor de </w:t>
            </w:r>
            <w:r w:rsidRPr="00B0490A">
              <w:rPr>
                <w:rFonts w:ascii="Times New Roman" w:eastAsia="Times New Roman" w:hAnsi="Times New Roman" w:cs="Times New Roman"/>
                <w:sz w:val="20"/>
                <w:szCs w:val="20"/>
                <w:lang w:eastAsia="ru-RU"/>
              </w:rPr>
              <w:lastRenderedPageBreak/>
              <w:t>decizie de nivel naţional şi local, agenţilor economici, inclusiv în parteneriat cu organizaţiile neguvernamentale pentru tineret şi alte părţi-cheie interesate, precum şi a programelor de învăţămînt la toate nivelurile, în special în cadrul profesiunilor din domeniul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Ministerul Educaţiei, Ministerul Tineretului şi Sportului, în colaborare cu autorităţile administraţiei publice locale, agenţii economici şi organizaţiile </w:t>
            </w:r>
            <w:r w:rsidRPr="00B0490A">
              <w:rPr>
                <w:rFonts w:ascii="Times New Roman" w:eastAsia="Times New Roman" w:hAnsi="Times New Roman" w:cs="Times New Roman"/>
                <w:sz w:val="20"/>
                <w:szCs w:val="20"/>
                <w:lang w:eastAsia="ru-RU"/>
              </w:rPr>
              <w:lastRenderedPageBreak/>
              <w:t>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programelor de instruire elaborate </w:t>
            </w:r>
            <w:r w:rsidRPr="00B0490A">
              <w:rPr>
                <w:rFonts w:ascii="Times New Roman" w:eastAsia="Times New Roman" w:hAnsi="Times New Roman" w:cs="Times New Roman"/>
                <w:sz w:val="20"/>
                <w:szCs w:val="20"/>
                <w:lang w:eastAsia="ru-RU"/>
              </w:rPr>
              <w:br/>
              <w:t>2. Procentul comunităţilor care au aplicat planurile privind reducerea consumului de alcool</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Reducerea cu 30% către 2016 şi 40% către 2020 a deceselor şi traumatismelor cauzate de accidentele legate de conducerea mijloacelor de transport în stare de ebrietate</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Revizuirea legislaţiei privind conducerea sub influenţa alcoolului şi completarea cu modificări şi completări privind: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Proiect de lege aprobat</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21.1. Înăsprirea şi eficientizarea sancţiunilor legale pentru conducerea sub influenţa consumului de alcool, cu aprobarea contravenţiilor drastice pentru comiterea repetată a faptei în decurs de 2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Proiect de lege aprobat de Guvern </w:t>
            </w:r>
            <w:r w:rsidRPr="00B0490A">
              <w:rPr>
                <w:rFonts w:ascii="Times New Roman" w:eastAsia="Times New Roman" w:hAnsi="Times New Roman" w:cs="Times New Roman"/>
                <w:sz w:val="20"/>
                <w:szCs w:val="20"/>
                <w:lang w:eastAsia="ru-RU"/>
              </w:rPr>
              <w:br/>
              <w:t>2. Numărul sancţiunilor pentru conducerea sub influenţa consumului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21.2. Înăsprirea măsurilor legislative cu privire la consumul de alcool de către pietoni, </w:t>
            </w:r>
            <w:r w:rsidRPr="00B0490A">
              <w:rPr>
                <w:rFonts w:ascii="Times New Roman" w:eastAsia="Times New Roman" w:hAnsi="Times New Roman" w:cs="Times New Roman"/>
                <w:sz w:val="20"/>
                <w:szCs w:val="20"/>
                <w:lang w:eastAsia="ru-RU"/>
              </w:rPr>
              <w:lastRenderedPageBreak/>
              <w:t>căruţaşi şi biciclişti, atunci cînd se deplasează pe drumurile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Legislaţia în domeniu modificată pentru conducerea mijloacelor de transport în stare de </w:t>
            </w:r>
            <w:r w:rsidRPr="00B0490A">
              <w:rPr>
                <w:rFonts w:ascii="Times New Roman" w:eastAsia="Times New Roman" w:hAnsi="Times New Roman" w:cs="Times New Roman"/>
                <w:sz w:val="20"/>
                <w:szCs w:val="20"/>
                <w:lang w:eastAsia="ru-RU"/>
              </w:rPr>
              <w:lastRenderedPageBreak/>
              <w:t>ebrietate, precum şi a pietonilor care au fost sub influenţa consumului de alcool şi care au fost cauza accidentelor rutiere</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educaţiei rutiere prin implementarea programelor speciale şi a campaniilor de comunicare şi prevenire cu privire la rolul consumului de alcool în producerea accidentelor, prin: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 Ministerul Educaţiei, în colaborare cu autorităţile administraţiei publice locale, organizaţiile neguvernamentale în domeniu şi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programelor de comunicare şi prevenire elaborate </w:t>
            </w:r>
            <w:r w:rsidRPr="00B0490A">
              <w:rPr>
                <w:rFonts w:ascii="Times New Roman" w:eastAsia="Times New Roman" w:hAnsi="Times New Roman" w:cs="Times New Roman"/>
                <w:sz w:val="20"/>
                <w:szCs w:val="20"/>
                <w:lang w:eastAsia="ru-RU"/>
              </w:rPr>
              <w:br/>
              <w:t>2. Numărul campaniilor de comunicare şi prevenire realizate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22.1. Promovarea şi formarea opiniei publice negative privind conducerea mijloacelor de transport şi deplasarea cu alte tipuri de transport (biciclete, motorete, motociclete, transport cu tracţiune animală etc.) sub influenţa alcoolului, cu includerea unui curs în curricula pentru instituţiile de învăţămînt preuniversitar “Educaţie civică”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Educaţiei, Ministerul Sănătăţii, în colaborare cu autorităţile administraţiei publice locale,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Cursul inclus în curricula pentru instituţiile de învăţămînt preuniversitar “Educaţie civică”</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22.2. Implementarea cursului de 10 ore cu tematica “Conducerea </w:t>
            </w:r>
            <w:r w:rsidRPr="00B0490A">
              <w:rPr>
                <w:rFonts w:ascii="Times New Roman" w:eastAsia="Times New Roman" w:hAnsi="Times New Roman" w:cs="Times New Roman"/>
                <w:sz w:val="20"/>
                <w:szCs w:val="20"/>
                <w:lang w:eastAsia="ru-RU"/>
              </w:rPr>
              <w:lastRenderedPageBreak/>
              <w:t>fără influenţa alcoolului” în şcolile auto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Cursul cu tematica “Conducerea fără influenţa alcoolului” implementat </w:t>
            </w:r>
            <w:r w:rsidRPr="00B0490A">
              <w:rPr>
                <w:rFonts w:ascii="Times New Roman" w:eastAsia="Times New Roman" w:hAnsi="Times New Roman" w:cs="Times New Roman"/>
                <w:sz w:val="20"/>
                <w:szCs w:val="20"/>
                <w:lang w:eastAsia="ru-RU"/>
              </w:rPr>
              <w:lastRenderedPageBreak/>
              <w:t>în şcolile auto</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22.3. Desfăşurarea sistematică a campaniilor privind renunţarea la consumul de vinuri, inclusiv naturale, de băuturi alcoolice şi bere, şi de prevenire a accidentelor rutiere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 Ministerul Sănătăţii, Ministerul Educaţiei, în colaborare cu autorităţile publice locale, organizaţiile neguvernamentale în domeniu şi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campaniilor realizate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Stabilirea unei valori maxime privind nivelul admisibil de alcool în sînge (VAS) pentru conducătorii transportului auto pînă la 0,2 gr/l</w:t>
            </w:r>
            <w:r w:rsidRPr="00B0490A">
              <w:rPr>
                <w:rFonts w:ascii="Times New Roman" w:eastAsia="Times New Roman" w:hAnsi="Times New Roman" w:cs="Times New Roman"/>
                <w:sz w:val="20"/>
                <w:szCs w:val="20"/>
                <w:vertAlign w:val="subscript"/>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Proiect de lege aprobat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verificărilor inopinate prin sondaj a şoferilor la prezenţa aburilor de alcool în aerul expirat şi organizarea punctelor de control al abstinenţei de băuturi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verificărilor efectuate </w:t>
            </w:r>
            <w:r w:rsidRPr="00B0490A">
              <w:rPr>
                <w:rFonts w:ascii="Times New Roman" w:eastAsia="Times New Roman" w:hAnsi="Times New Roman" w:cs="Times New Roman"/>
                <w:sz w:val="20"/>
                <w:szCs w:val="20"/>
                <w:lang w:eastAsia="ru-RU"/>
              </w:rPr>
              <w:br/>
              <w:t>2. Numărul punctelor de control al abstinenţei de băuturi alcoolice organizate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Restricţii implementate către 2016 privind accesul la băuturile alcoolice persoanelor pînă la 18 ani şi persoanelor în stare de ebrietate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Monitorizarea implementării legislaţiei naţionale în domeniul reducerii consumului nociv de alcool, conform atribuţiilor regulamentare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Autorităţile publice centrale,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Legislaţia naţională în domeniul controlului consumului de alcool pusă în aplicare </w:t>
            </w:r>
            <w:r w:rsidRPr="00B0490A">
              <w:rPr>
                <w:rFonts w:ascii="Times New Roman" w:eastAsia="Times New Roman" w:hAnsi="Times New Roman" w:cs="Times New Roman"/>
                <w:sz w:val="20"/>
                <w:szCs w:val="20"/>
                <w:lang w:eastAsia="ru-RU"/>
              </w:rPr>
              <w:br/>
              <w:t>2. Sistem de supraveghere, control şi inspecţie funcţional, cu atribuţii bine delimitate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Supravegherea respectării restricţiilor privind consumul de alcool în locurile publice, în afară de obiectivele de alimentaţie publică etc. cu permisiune de licenţă, la locurile de muncă, în instituţiile de învăţămînt, medico-sanitare, de întremare a sănătăţii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Muncii, Protecţiei Sociale şi Familiei, Ministerul Afacerilor Interne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Legislaţia naţională în domeniul controlului consumului de alcool pusă în aplicare </w:t>
            </w:r>
            <w:r w:rsidRPr="00B0490A">
              <w:rPr>
                <w:rFonts w:ascii="Times New Roman" w:eastAsia="Times New Roman" w:hAnsi="Times New Roman" w:cs="Times New Roman"/>
                <w:sz w:val="20"/>
                <w:szCs w:val="20"/>
                <w:lang w:eastAsia="ru-RU"/>
              </w:rPr>
              <w:br/>
              <w:t>2. Sistem de supraveghere, control şi inspecţie funcţional, cu atribuţii bine delimitate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Punerea în aplicare a interdicţiilor privind comercializarea producţiei alcoolice, vinurilor şi berii: </w:t>
            </w:r>
            <w:r w:rsidRPr="00B0490A">
              <w:rPr>
                <w:rFonts w:ascii="Times New Roman" w:eastAsia="Times New Roman" w:hAnsi="Times New Roman" w:cs="Times New Roman"/>
                <w:sz w:val="20"/>
                <w:szCs w:val="20"/>
                <w:lang w:eastAsia="ru-RU"/>
              </w:rPr>
              <w:br/>
              <w:t xml:space="preserve">a) prin reţeaua de comerţ ambulant (cărucioare, cisterne, autoremorci, autovehicule etc.); </w:t>
            </w:r>
            <w:r w:rsidRPr="00B0490A">
              <w:rPr>
                <w:rFonts w:ascii="Times New Roman" w:eastAsia="Times New Roman" w:hAnsi="Times New Roman" w:cs="Times New Roman"/>
                <w:sz w:val="20"/>
                <w:szCs w:val="20"/>
                <w:lang w:eastAsia="ru-RU"/>
              </w:rPr>
              <w:br/>
              <w:t>b) în chioşcuri, pavilioane şi în alte puncte de comerţ care nu au spaţiu comercial cu o suprafaţă de cel puţin 20 m</w:t>
            </w:r>
            <w:r w:rsidRPr="00B0490A">
              <w:rPr>
                <w:rFonts w:ascii="Times New Roman" w:eastAsia="Times New Roman" w:hAnsi="Times New Roman" w:cs="Times New Roman"/>
                <w:sz w:val="20"/>
                <w:szCs w:val="20"/>
                <w:vertAlign w:val="superscript"/>
                <w:lang w:eastAsia="ru-RU"/>
              </w:rPr>
              <w:t>2</w:t>
            </w:r>
            <w:r w:rsidRPr="00B0490A">
              <w:rPr>
                <w:rFonts w:ascii="Times New Roman" w:eastAsia="Times New Roman" w:hAnsi="Times New Roman" w:cs="Times New Roman"/>
                <w:sz w:val="20"/>
                <w:szCs w:val="20"/>
                <w:lang w:eastAsia="ru-RU"/>
              </w:rPr>
              <w:t xml:space="preserve">; </w:t>
            </w:r>
            <w:r w:rsidRPr="00B0490A">
              <w:rPr>
                <w:rFonts w:ascii="Times New Roman" w:eastAsia="Times New Roman" w:hAnsi="Times New Roman" w:cs="Times New Roman"/>
                <w:sz w:val="20"/>
                <w:szCs w:val="20"/>
                <w:lang w:eastAsia="ru-RU"/>
              </w:rPr>
              <w:br/>
              <w:t xml:space="preserve">c) în instituţii de învăţămînt, medicale, preşcolare şi în alte instituţii de educaţie, în cămine pentru elevi şi studenţi, la întreprinderi şi la şantierele de construcţii şi reparaţii, pe </w:t>
            </w:r>
            <w:r w:rsidRPr="00B0490A">
              <w:rPr>
                <w:rFonts w:ascii="Times New Roman" w:eastAsia="Times New Roman" w:hAnsi="Times New Roman" w:cs="Times New Roman"/>
                <w:sz w:val="20"/>
                <w:szCs w:val="20"/>
                <w:lang w:eastAsia="ru-RU"/>
              </w:rPr>
              <w:lastRenderedPageBreak/>
              <w:t xml:space="preserve">teritoriu şi în apropierea lor; </w:t>
            </w:r>
            <w:r w:rsidRPr="00B0490A">
              <w:rPr>
                <w:rFonts w:ascii="Times New Roman" w:eastAsia="Times New Roman" w:hAnsi="Times New Roman" w:cs="Times New Roman"/>
                <w:sz w:val="20"/>
                <w:szCs w:val="20"/>
                <w:lang w:eastAsia="ru-RU"/>
              </w:rPr>
              <w:br/>
              <w:t>d) în construcţiile sportive şi pe teritoriul aferent acestora, pe terenurile sportive şi la evenimentele sportive;</w:t>
            </w:r>
            <w:r w:rsidRPr="00B0490A">
              <w:rPr>
                <w:rFonts w:ascii="Times New Roman" w:eastAsia="Times New Roman" w:hAnsi="Times New Roman" w:cs="Times New Roman"/>
                <w:sz w:val="20"/>
                <w:szCs w:val="20"/>
                <w:lang w:eastAsia="ru-RU"/>
              </w:rPr>
              <w:br/>
              <w:t>e) în ospătării dietetice şi în cafenele pentru copii, în locuri de comerţ pentru copii şi adolescenţi;</w:t>
            </w:r>
            <w:r w:rsidRPr="00B0490A">
              <w:rPr>
                <w:rFonts w:ascii="Times New Roman" w:eastAsia="Times New Roman" w:hAnsi="Times New Roman" w:cs="Times New Roman"/>
                <w:sz w:val="20"/>
                <w:szCs w:val="20"/>
                <w:lang w:eastAsia="ru-RU"/>
              </w:rPr>
              <w:br/>
              <w:t xml:space="preserve">f) în sediile autorităţilor publice, cu excepţia obiectelor staţionare de alimentaţie publică; </w:t>
            </w:r>
            <w:r w:rsidRPr="00B0490A">
              <w:rPr>
                <w:rFonts w:ascii="Times New Roman" w:eastAsia="Times New Roman" w:hAnsi="Times New Roman" w:cs="Times New Roman"/>
                <w:sz w:val="20"/>
                <w:szCs w:val="20"/>
                <w:lang w:eastAsia="ru-RU"/>
              </w:rPr>
              <w:br/>
              <w:t xml:space="preserve">g) în preajma edificiilor de cult religios în raza stabilită de autorităţile administraţiei publice locale de comun acord cu reprezentanţii cultelor respective; </w:t>
            </w:r>
            <w:r w:rsidRPr="00B0490A">
              <w:rPr>
                <w:rFonts w:ascii="Times New Roman" w:eastAsia="Times New Roman" w:hAnsi="Times New Roman" w:cs="Times New Roman"/>
                <w:sz w:val="20"/>
                <w:szCs w:val="20"/>
                <w:lang w:eastAsia="ru-RU"/>
              </w:rPr>
              <w:br/>
              <w:t xml:space="preserve">h) în cimitire, penitenciare, unităţi militare şi arsenale; </w:t>
            </w:r>
            <w:r w:rsidRPr="00B0490A">
              <w:rPr>
                <w:rFonts w:ascii="Times New Roman" w:eastAsia="Times New Roman" w:hAnsi="Times New Roman" w:cs="Times New Roman"/>
                <w:sz w:val="20"/>
                <w:szCs w:val="20"/>
                <w:lang w:eastAsia="ru-RU"/>
              </w:rPr>
              <w:br/>
              <w:t xml:space="preserve">i) în întreprinderile de transport public; </w:t>
            </w:r>
            <w:r w:rsidRPr="00B0490A">
              <w:rPr>
                <w:rFonts w:ascii="Times New Roman" w:eastAsia="Times New Roman" w:hAnsi="Times New Roman" w:cs="Times New Roman"/>
                <w:sz w:val="20"/>
                <w:szCs w:val="20"/>
                <w:lang w:eastAsia="ru-RU"/>
              </w:rPr>
              <w:br/>
              <w:t xml:space="preserve">î) prin depozite specializate; </w:t>
            </w:r>
            <w:r w:rsidRPr="00B0490A">
              <w:rPr>
                <w:rFonts w:ascii="Times New Roman" w:eastAsia="Times New Roman" w:hAnsi="Times New Roman" w:cs="Times New Roman"/>
                <w:sz w:val="20"/>
                <w:szCs w:val="20"/>
                <w:lang w:eastAsia="ru-RU"/>
              </w:rPr>
              <w:br/>
              <w:t>k) persoanelor care nu au împlinit vîrsta de 18 ani;</w:t>
            </w:r>
            <w:r w:rsidRPr="00B0490A">
              <w:rPr>
                <w:rFonts w:ascii="Times New Roman" w:eastAsia="Times New Roman" w:hAnsi="Times New Roman" w:cs="Times New Roman"/>
                <w:sz w:val="20"/>
                <w:szCs w:val="20"/>
                <w:lang w:eastAsia="ru-RU"/>
              </w:rPr>
              <w:br/>
              <w:t>j) persoanelor în stare de ebrietate vizibilă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Economiei, Ministerul Agriculturii şi Industriei Alimentare, Ministerul Afacerilor Interne, Ministerul Sănătăţii, Ministerul Educaţiei, Ministerul Tineretului şi Sportului, în colaborare cu autorităţile administraţiei publice locale, organele abilitate cu funcţii de control şi agenţii economici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Legislaţia naţională în domeniul controlului consumului de alcool pusă în aplicare </w:t>
            </w:r>
            <w:r w:rsidRPr="00B0490A">
              <w:rPr>
                <w:rFonts w:ascii="Times New Roman" w:eastAsia="Times New Roman" w:hAnsi="Times New Roman" w:cs="Times New Roman"/>
                <w:sz w:val="20"/>
                <w:szCs w:val="20"/>
                <w:lang w:eastAsia="ru-RU"/>
              </w:rPr>
              <w:br/>
              <w:t>2. Sistem de supraveghere, control şi inspecţie funcţional, cu atribuţii bine delimitate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Punerea în aplicarea interdicţiilor </w:t>
            </w:r>
            <w:r w:rsidRPr="00B0490A">
              <w:rPr>
                <w:rFonts w:ascii="Times New Roman" w:eastAsia="Times New Roman" w:hAnsi="Times New Roman" w:cs="Times New Roman"/>
                <w:sz w:val="20"/>
                <w:szCs w:val="20"/>
                <w:lang w:eastAsia="ru-RU"/>
              </w:rPr>
              <w:lastRenderedPageBreak/>
              <w:t>privind comercializarea producţiei alcoolice de la 21-00 pînă la 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Economiei, Ministerul </w:t>
            </w:r>
            <w:r w:rsidRPr="00B0490A">
              <w:rPr>
                <w:rFonts w:ascii="Times New Roman" w:eastAsia="Times New Roman" w:hAnsi="Times New Roman" w:cs="Times New Roman"/>
                <w:sz w:val="20"/>
                <w:szCs w:val="20"/>
                <w:lang w:eastAsia="ru-RU"/>
              </w:rPr>
              <w:lastRenderedPageBreak/>
              <w:t>Agriculturii şi Industriei Alimentare, Ministerul Afacerilor Interne,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Sistem de supraveghere şi control </w:t>
            </w:r>
            <w:r w:rsidRPr="00B0490A">
              <w:rPr>
                <w:rFonts w:ascii="Times New Roman" w:eastAsia="Times New Roman" w:hAnsi="Times New Roman" w:cs="Times New Roman"/>
                <w:sz w:val="20"/>
                <w:szCs w:val="20"/>
                <w:lang w:eastAsia="ru-RU"/>
              </w:rPr>
              <w:br/>
            </w:r>
            <w:r w:rsidRPr="00B0490A">
              <w:rPr>
                <w:rFonts w:ascii="Times New Roman" w:eastAsia="Times New Roman" w:hAnsi="Times New Roman" w:cs="Times New Roman"/>
                <w:sz w:val="20"/>
                <w:szCs w:val="20"/>
                <w:lang w:eastAsia="ru-RU"/>
              </w:rPr>
              <w:lastRenderedPageBreak/>
              <w:t>2.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Punerea în aplicare a interdicţiilor privind comercializarea băuturilor alcoolice “la pahar” în afara unităţilor de alimentaţie publică şi fără permisiunea indicată în autorizaţia de funcţionare şi în licenţă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Economiei, Ministerul Agriculturii şi Industriei Alimentare, Ministerul Afacerilor Interne,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Proiect de lege aprobat </w:t>
            </w:r>
            <w:r w:rsidRPr="00B0490A">
              <w:rPr>
                <w:rFonts w:ascii="Times New Roman" w:eastAsia="Times New Roman" w:hAnsi="Times New Roman" w:cs="Times New Roman"/>
                <w:sz w:val="20"/>
                <w:szCs w:val="20"/>
                <w:lang w:eastAsia="ru-RU"/>
              </w:rPr>
              <w:br/>
              <w:t xml:space="preserve">2. Sistem de supraveghere şi control </w:t>
            </w:r>
            <w:r w:rsidRPr="00B0490A">
              <w:rPr>
                <w:rFonts w:ascii="Times New Roman" w:eastAsia="Times New Roman" w:hAnsi="Times New Roman" w:cs="Times New Roman"/>
                <w:sz w:val="20"/>
                <w:szCs w:val="20"/>
                <w:lang w:eastAsia="ru-RU"/>
              </w:rPr>
              <w:br/>
              <w:t>3.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Punerea în aplicare a interdicţiilor privind comercializarea desfacerii cu amănuntul în reţeaua de comerţ a producţiei alcoolice şi a berii fără documente de însoţire, provenienţă, calitate şi conformitate şi aplicarea sancţiunilor corespunzătoare, inclusiv privarea de dreptul de comercializare a băuturilor alcoolice şi a berii pe un termen de 3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Economiei, Ministerul Agriculturii şi Industriei Alimentare, Ministerul Afacerilor Interne, Ministerul Sănătăţii,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Proiect de lege aprobat </w:t>
            </w:r>
            <w:r w:rsidRPr="00B0490A">
              <w:rPr>
                <w:rFonts w:ascii="Times New Roman" w:eastAsia="Times New Roman" w:hAnsi="Times New Roman" w:cs="Times New Roman"/>
                <w:sz w:val="20"/>
                <w:szCs w:val="20"/>
                <w:lang w:eastAsia="ru-RU"/>
              </w:rPr>
              <w:br/>
              <w:t xml:space="preserve">2. Sistem de supraveghere şi control </w:t>
            </w:r>
            <w:r w:rsidRPr="00B0490A">
              <w:rPr>
                <w:rFonts w:ascii="Times New Roman" w:eastAsia="Times New Roman" w:hAnsi="Times New Roman" w:cs="Times New Roman"/>
                <w:sz w:val="20"/>
                <w:szCs w:val="20"/>
                <w:lang w:eastAsia="ru-RU"/>
              </w:rPr>
              <w:br/>
              <w:t>3.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Punerea în aplicare a interdicţiilor privind comercializarea fabricării băuturilor </w:t>
            </w:r>
            <w:r w:rsidRPr="00B0490A">
              <w:rPr>
                <w:rFonts w:ascii="Times New Roman" w:eastAsia="Times New Roman" w:hAnsi="Times New Roman" w:cs="Times New Roman"/>
                <w:sz w:val="20"/>
                <w:szCs w:val="20"/>
                <w:lang w:eastAsia="ru-RU"/>
              </w:rPr>
              <w:lastRenderedPageBreak/>
              <w:t>alcoolice tari cu tăria de peste 25% vol. în condiţii neautorizate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Economiei, Ministerul Afacerilor Interne, Ministerul Agriculturii şi </w:t>
            </w:r>
            <w:r w:rsidRPr="00B0490A">
              <w:rPr>
                <w:rFonts w:ascii="Times New Roman" w:eastAsia="Times New Roman" w:hAnsi="Times New Roman" w:cs="Times New Roman"/>
                <w:sz w:val="20"/>
                <w:szCs w:val="20"/>
                <w:lang w:eastAsia="ru-RU"/>
              </w:rPr>
              <w:lastRenderedPageBreak/>
              <w:t>Industriei Alimentare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cazurilor de fabricare a băuturilor alcoolice cu tăria de peste 25% vol. în </w:t>
            </w:r>
            <w:r w:rsidRPr="00B0490A">
              <w:rPr>
                <w:rFonts w:ascii="Times New Roman" w:eastAsia="Times New Roman" w:hAnsi="Times New Roman" w:cs="Times New Roman"/>
                <w:sz w:val="20"/>
                <w:szCs w:val="20"/>
                <w:lang w:eastAsia="ru-RU"/>
              </w:rPr>
              <w:lastRenderedPageBreak/>
              <w:t>condiţii de casă depistate</w:t>
            </w:r>
            <w:r w:rsidRPr="00B0490A">
              <w:rPr>
                <w:rFonts w:ascii="Times New Roman" w:eastAsia="Times New Roman" w:hAnsi="Times New Roman" w:cs="Times New Roman"/>
                <w:sz w:val="20"/>
                <w:szCs w:val="20"/>
                <w:lang w:eastAsia="ru-RU"/>
              </w:rPr>
              <w:br/>
              <w:t>2.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Punerea în aplicare a interdicţiilor privind reducerea accesului la băuturi alcoolice prin distanţarea unităţilor de comercializare a băuturilor alcoolice de instituţiile de educaţie şi învăţămînt cu minimum 50 metri de la hotarul teritoriului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Economiei, Ministerul Afacerilor Interne, Ministerul Agriculturii şi Industriei Alimentare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Distanţa minimă dintre unităţile de comercializare a băuturilor alcoolice şi instituţiile de educaţie şi învăţămînt stabilită </w:t>
            </w:r>
            <w:r w:rsidRPr="00B0490A">
              <w:rPr>
                <w:rFonts w:ascii="Times New Roman" w:eastAsia="Times New Roman" w:hAnsi="Times New Roman" w:cs="Times New Roman"/>
                <w:sz w:val="20"/>
                <w:szCs w:val="20"/>
                <w:lang w:eastAsia="ru-RU"/>
              </w:rPr>
              <w:br/>
              <w:t xml:space="preserve">2. Ponderea unităţilor de comercializare a băuturilor alcoolice care nu respectă distanţa legală </w:t>
            </w:r>
            <w:r w:rsidRPr="00B0490A">
              <w:rPr>
                <w:rFonts w:ascii="Times New Roman" w:eastAsia="Times New Roman" w:hAnsi="Times New Roman" w:cs="Times New Roman"/>
                <w:sz w:val="20"/>
                <w:szCs w:val="20"/>
                <w:lang w:eastAsia="ru-RU"/>
              </w:rPr>
              <w:br/>
              <w:t>3. Numărul sancţiunilor aplicate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Diminuarea către 2020 cu 50% a numărului de copii şi tineri expuşi politicilor de marketing şi reclamă a băuturilor alcoolice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Punerea în aplicare a interdicţiilor comprehensive pentru publicitate, stimulării vînzării, promovării băuturilor alcoolice şi brăndurilor lor prin Internet, pod-casting, mesajele-SMS şi sponsorizare în favoarea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 şi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Economiei, Ministerul Afacerilor Interne, Ministerul Agriculturii şi Industriei Alimentare, Ministerul Afacerilor Interne, Ministerul Sănătăţii, Consiliul Coordonator al Audiovizualului, Instituţia Publică Naţională a Audiovizualului Compania “Teleradio- Moldova”, în colaborare cu autorităţile administraţiei publice locale şi companiile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Legislaţie în vigoare care interzice publicitatea, promovarea şi sponsorizarea băuturilor alcoolice aplicată</w:t>
            </w:r>
            <w:r w:rsidRPr="00B0490A">
              <w:rPr>
                <w:rFonts w:ascii="Times New Roman" w:eastAsia="Times New Roman" w:hAnsi="Times New Roman" w:cs="Times New Roman"/>
                <w:sz w:val="20"/>
                <w:szCs w:val="20"/>
                <w:lang w:eastAsia="ru-RU"/>
              </w:rPr>
              <w:br/>
              <w:t xml:space="preserve">2. Numărul neconformităţilor depistate </w:t>
            </w:r>
            <w:r w:rsidRPr="00B0490A">
              <w:rPr>
                <w:rFonts w:ascii="Times New Roman" w:eastAsia="Times New Roman" w:hAnsi="Times New Roman" w:cs="Times New Roman"/>
                <w:sz w:val="20"/>
                <w:szCs w:val="20"/>
                <w:lang w:eastAsia="ru-RU"/>
              </w:rPr>
              <w:br/>
              <w:t>3.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Interzicerea a orice fel de </w:t>
            </w:r>
            <w:r w:rsidRPr="00B0490A">
              <w:rPr>
                <w:rFonts w:ascii="Times New Roman" w:eastAsia="Times New Roman" w:hAnsi="Times New Roman" w:cs="Times New Roman"/>
                <w:sz w:val="20"/>
                <w:szCs w:val="20"/>
                <w:lang w:eastAsia="ru-RU"/>
              </w:rPr>
              <w:lastRenderedPageBreak/>
              <w:t>publicitate a băuturilor alcoolice, inclusiv a berii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Afacerilor </w:t>
            </w:r>
            <w:r w:rsidRPr="00B0490A">
              <w:rPr>
                <w:rFonts w:ascii="Times New Roman" w:eastAsia="Times New Roman" w:hAnsi="Times New Roman" w:cs="Times New Roman"/>
                <w:sz w:val="20"/>
                <w:szCs w:val="20"/>
                <w:lang w:eastAsia="ru-RU"/>
              </w:rPr>
              <w:lastRenderedPageBreak/>
              <w:t>Interne, Ministerul Sănătăţii, Consiliul Coordonator al Audiovizualului, în colaborare cu autorităţile administraţiei publice locale, mass-media, companiile de telecomunicaţii şi telefonie mobilă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Proiect de lege aprobat</w:t>
            </w:r>
            <w:r w:rsidRPr="00B0490A">
              <w:rPr>
                <w:rFonts w:ascii="Times New Roman" w:eastAsia="Times New Roman" w:hAnsi="Times New Roman" w:cs="Times New Roman"/>
                <w:sz w:val="20"/>
                <w:szCs w:val="20"/>
                <w:lang w:eastAsia="ru-RU"/>
              </w:rPr>
              <w:br/>
            </w:r>
            <w:r w:rsidRPr="00B0490A">
              <w:rPr>
                <w:rFonts w:ascii="Times New Roman" w:eastAsia="Times New Roman" w:hAnsi="Times New Roman" w:cs="Times New Roman"/>
                <w:sz w:val="20"/>
                <w:szCs w:val="20"/>
                <w:lang w:eastAsia="ru-RU"/>
              </w:rPr>
              <w:lastRenderedPageBreak/>
              <w:t xml:space="preserve">2. Sistem de supraveghere şi control </w:t>
            </w:r>
            <w:r w:rsidRPr="00B0490A">
              <w:rPr>
                <w:rFonts w:ascii="Times New Roman" w:eastAsia="Times New Roman" w:hAnsi="Times New Roman" w:cs="Times New Roman"/>
                <w:sz w:val="20"/>
                <w:szCs w:val="20"/>
                <w:lang w:eastAsia="ru-RU"/>
              </w:rPr>
              <w:br/>
              <w:t>3. Numărul sancţiunilor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Monitorizarea încălcărilor interdicţiilor pentru publicitatea, promovarea, sponsorizarea şi comercializarea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neconformităţilor depistate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Fortificarea capacităţilor Consiliului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Consiliul Coordonator al Audiovizualului, Ministerul Economiei,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Consiliul Coordonator al Audiovizualului capabil să-şi realizeze funcţiile de monitorizare şi aplicare a sancţiunilor</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implementarea programelor media adaptate ce ţin de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Consiliul Coordonator al Audiovizualului şi cu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Campanii mass-media care promovează prevenirea şi reducerea consumului de alcool elaborate şi aplicate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Retranslarea (cu adaptarea la specificul Republicii Moldova) a campaniilor antialcool din ţările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campaniilor antialcool UE retransmise şi implementate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Reglementarea şi verificarea etichetării băuturilor alcoolice, inclusiv a berii şi “alcopop”, </w:t>
            </w:r>
            <w:r w:rsidRPr="00B0490A">
              <w:rPr>
                <w:rFonts w:ascii="Times New Roman" w:eastAsia="Times New Roman" w:hAnsi="Times New Roman" w:cs="Times New Roman"/>
                <w:sz w:val="20"/>
                <w:szCs w:val="20"/>
                <w:lang w:eastAsia="ru-RU"/>
              </w:rPr>
              <w:lastRenderedPageBreak/>
              <w:t>cu aplicarea avertismentelor recomandate privind efectele negative asupra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 şi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Ministerul Economiei, Ministerul Agriculturii şi Industriei </w:t>
            </w:r>
            <w:r w:rsidRPr="00B0490A">
              <w:rPr>
                <w:rFonts w:ascii="Times New Roman" w:eastAsia="Times New Roman" w:hAnsi="Times New Roman" w:cs="Times New Roman"/>
                <w:sz w:val="20"/>
                <w:szCs w:val="20"/>
                <w:lang w:eastAsia="ru-RU"/>
              </w:rPr>
              <w:lastRenderedPageBreak/>
              <w:t>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Legislaţia privind interzicerea înscrierii pe etichetă a informaţiilor care induc în </w:t>
            </w:r>
            <w:r w:rsidRPr="00B0490A">
              <w:rPr>
                <w:rFonts w:ascii="Times New Roman" w:eastAsia="Times New Roman" w:hAnsi="Times New Roman" w:cs="Times New Roman"/>
                <w:sz w:val="20"/>
                <w:szCs w:val="20"/>
                <w:lang w:eastAsia="ru-RU"/>
              </w:rPr>
              <w:lastRenderedPageBreak/>
              <w:t>eroare aplicată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unor programe de utilizare a noilor metode de consiliere şi asistenţă psihologică în lucrul cu tinerii, femeile gravide, grupurile vulnerabile, adulţii şi populaţia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Educaţiei, Ministerul Tineretului şi Sportului,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programelor de utilizare a noilor metode de lucru elaborate şi implementate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1875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 xml:space="preserve">Obiectiv: Stabilirea şi implementarea accizelor pentru băuturile alcoolice tari şi vinuri, cu excepţia celor naturale, şi pentru bere cu 60% şi pentru băuturile de tip “alcopop” cu 10% mai mult decît băuturile cu acelaşi conţinut de alcool </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Prezentarea propunerilor Ministerului Finanţelor privind impozitarea producţiei alcoolice, vinurilor şi berii pentru a fi examinate în cadrul elaborării Obiectivelor politicii fiscale şi vamale pe termen mediu ca parte componentă a Cadrului Bugetar pe Termen Mediu.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Economiei,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Propuneri elaborate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Elaborarea propunerilor privind susţinerea activităţilor ce ţin de controlul consumului de alcool în sistemul sănătăţii, </w:t>
            </w:r>
            <w:r w:rsidRPr="00B0490A">
              <w:rPr>
                <w:rFonts w:ascii="Times New Roman" w:eastAsia="Times New Roman" w:hAnsi="Times New Roman" w:cs="Times New Roman"/>
                <w:sz w:val="20"/>
                <w:szCs w:val="20"/>
                <w:lang w:eastAsia="ru-RU"/>
              </w:rPr>
              <w:lastRenderedPageBreak/>
              <w:t>pentru intervenţii privind prevenirea şi reducerea consumului de alcool, în tratamentul dependenţei de alcool şi de promovare a sănătăţii din Fondul de Profilaxie al asigurărilor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2012-2013 şi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Finanţelor, Ministerul Economiei,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Propuneri elaborate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Sporirea ponderii populaţiei generale care posedă cunoştinţe privind riscurile consumului de alcool pentru sănătate pînă la 50%, copiilor şi tinerilor pînă la 75% către 2016, pînă la 60% şi pînă la 90%, respectiv, către 2020 comparativ cu 2010</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Ridicarea nivelului de informare şi a nivelului de cunoştinţe despre dimensiunile şi caracterul poverii condiţionate de consumul dăunător de alcool asupra sănătăţii, dezvoltării sociale şi economice, cu implementarea măsurilor de ridicare a nivelului culturii consumului de băuturi alcoolice pentru reducerea consumului nociv de alcool, prin:</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43.1. Elaborarea şi implementarea programelor educaţionale pentru diverse grupuri-ţintă, inclusiv elevi, tineret, </w:t>
            </w:r>
            <w:r w:rsidRPr="00B0490A">
              <w:rPr>
                <w:rFonts w:ascii="Times New Roman" w:eastAsia="Times New Roman" w:hAnsi="Times New Roman" w:cs="Times New Roman"/>
                <w:sz w:val="20"/>
                <w:szCs w:val="20"/>
                <w:lang w:eastAsia="ru-RU"/>
              </w:rPr>
              <w:lastRenderedPageBreak/>
              <w:t>profesori, părinţi, la nivel de comunitate, întreprinderi şi organizaţii care informează populaţia despre cultura consumului şi efectele alcoolului asupra sănătăţii,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Ministerul Educaţiei, Ministerul Tineretului şi Sportului, Compania Naţională de </w:t>
            </w:r>
            <w:r w:rsidRPr="00B0490A">
              <w:rPr>
                <w:rFonts w:ascii="Times New Roman" w:eastAsia="Times New Roman" w:hAnsi="Times New Roman" w:cs="Times New Roman"/>
                <w:sz w:val="20"/>
                <w:szCs w:val="20"/>
                <w:lang w:eastAsia="ru-RU"/>
              </w:rPr>
              <w:lastRenderedPageBreak/>
              <w:t>Asigurări în Medicină, Ministerul Culturii, în colaborare cu autorităţile administraţiei publice locale,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programelor educaţionale implementate </w:t>
            </w:r>
            <w:r w:rsidRPr="00B0490A">
              <w:rPr>
                <w:rFonts w:ascii="Times New Roman" w:eastAsia="Times New Roman" w:hAnsi="Times New Roman" w:cs="Times New Roman"/>
                <w:sz w:val="20"/>
                <w:szCs w:val="20"/>
                <w:lang w:eastAsia="ru-RU"/>
              </w:rPr>
              <w:br/>
              <w:t>2. Numărul persoanelor instruite/ sensibilizate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43.2. Imprimarea textelor cu tematica privind consecinţele alcoolului pentru sănătate şi reducerea consumului de alcool (pe copertele caietelor, cărţilor, semnelor de carte, calendarelor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Educaţiei,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ediţiilor de cărţi (manuale), caietelor, semnelor de carte, calendarelor cu imprimarea textelor cu tematica privind consecinţele alcoolului pentru sănătate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43.3. Consolidarea şi dezvoltarea capacităţilor, continuitatea comunicării în rîndurile populaţiei şi grupurilor-ţintă – mass-media, educatori “de la egal la egal”, lucrători “outreach”, consilieri şi lucrători comunitari, grupurile de susţinere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autorităţile administraţiei publice locale, mass-media, 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de persoane instruite/ sensibilizate </w:t>
            </w:r>
            <w:r w:rsidRPr="00B0490A">
              <w:rPr>
                <w:rFonts w:ascii="Times New Roman" w:eastAsia="Times New Roman" w:hAnsi="Times New Roman" w:cs="Times New Roman"/>
                <w:sz w:val="20"/>
                <w:szCs w:val="20"/>
                <w:lang w:eastAsia="ru-RU"/>
              </w:rPr>
              <w:br/>
              <w:t>2. Numărul de companii de informare şi comunicare realizate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43.4. Desfăşurarea campaniilor de informare şi </w:t>
            </w:r>
            <w:r w:rsidRPr="00B0490A">
              <w:rPr>
                <w:rFonts w:ascii="Times New Roman" w:eastAsia="Times New Roman" w:hAnsi="Times New Roman" w:cs="Times New Roman"/>
                <w:sz w:val="20"/>
                <w:szCs w:val="20"/>
                <w:lang w:eastAsia="ru-RU"/>
              </w:rPr>
              <w:lastRenderedPageBreak/>
              <w:t>de comunicare pentru tineret, familii, femei gravide şi alte categorii de populaţie, de prevenire şi renunţare la consumul de alcool şi consolidarea potenţialului de informare, educare şi comunicare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2013-2020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Compania Naţională de </w:t>
            </w:r>
            <w:r w:rsidRPr="00B0490A">
              <w:rPr>
                <w:rFonts w:ascii="Times New Roman" w:eastAsia="Times New Roman" w:hAnsi="Times New Roman" w:cs="Times New Roman"/>
                <w:sz w:val="20"/>
                <w:szCs w:val="20"/>
                <w:lang w:eastAsia="ru-RU"/>
              </w:rPr>
              <w:lastRenderedPageBreak/>
              <w:t>Asigurări în Medicină, Ministerul Educaţiei, Ministerul Tineretului şi Sportului, Ministerul Culturii, în colaborare cu autorităţile administraţiei publice locale,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3890,0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Numărul de companii de informare şi comunicare </w:t>
            </w:r>
            <w:r w:rsidRPr="00B0490A">
              <w:rPr>
                <w:rFonts w:ascii="Times New Roman" w:eastAsia="Times New Roman" w:hAnsi="Times New Roman" w:cs="Times New Roman"/>
                <w:sz w:val="20"/>
                <w:szCs w:val="20"/>
                <w:lang w:eastAsia="ru-RU"/>
              </w:rPr>
              <w:lastRenderedPageBreak/>
              <w:t>realizate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43.5. Desfăşurarea activităţilor sportive, concursurilor “gospodărie, familie cu consum redus de băuturi alcoolice”, “fără alcool”, în instituţiile din comunitate etc., cu premierea învingătorilor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Tineretului şi Sportului, Ministerul Sănătăţii, în colaborare cu 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de activităţi realizate </w:t>
            </w:r>
            <w:r w:rsidRPr="00B0490A">
              <w:rPr>
                <w:rFonts w:ascii="Times New Roman" w:eastAsia="Times New Roman" w:hAnsi="Times New Roman" w:cs="Times New Roman"/>
                <w:sz w:val="20"/>
                <w:szCs w:val="20"/>
                <w:lang w:eastAsia="ru-RU"/>
              </w:rPr>
              <w:br/>
              <w:t>2. Numărul de comunităţi şi instituţii din comunităţi şi persoane implicate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43.6. Antrenarea comunităţii în realizarea acţiunilor de educaţie pentru sănătate şi promovarea modului sănătos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autorităţile administraţiei publice locale şi ONG-urile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comunităţi antrenate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43.7. Elaborarea, editarea în tiraj de masă şi distribuirea materialelor ilustrative şi a literaturii de popularizare a cunoştinţelor privind consecinţele consumului nociv de băuturi alcoolice pentru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Compania Naţională de Asigurări în Medicină, 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3290,0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materialelor ilustrative şi a literaturii de popularizare a cunoştinţelor privind consecinţele consumului de alcool pentru sănătate editate şi distribuite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43.8. Abordarea problemelor </w:t>
            </w:r>
            <w:r w:rsidRPr="00B0490A">
              <w:rPr>
                <w:rFonts w:ascii="Times New Roman" w:eastAsia="Times New Roman" w:hAnsi="Times New Roman" w:cs="Times New Roman"/>
                <w:sz w:val="20"/>
                <w:szCs w:val="20"/>
                <w:lang w:eastAsia="ru-RU"/>
              </w:rPr>
              <w:lastRenderedPageBreak/>
              <w:t>privind reducerea consumului nociv de alcool prin includerea în repertoriul teatrelor, inclusiv al celor pentru copii, a reprezentaţiilor cu această tematică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Culturii, Ministerul </w:t>
            </w:r>
            <w:r w:rsidRPr="00B0490A">
              <w:rPr>
                <w:rFonts w:ascii="Times New Roman" w:eastAsia="Times New Roman" w:hAnsi="Times New Roman" w:cs="Times New Roman"/>
                <w:sz w:val="20"/>
                <w:szCs w:val="20"/>
                <w:lang w:eastAsia="ru-RU"/>
              </w:rPr>
              <w:lastRenderedPageBreak/>
              <w:t>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Numărul spectacolelor teatrale în </w:t>
            </w:r>
            <w:r w:rsidRPr="00B0490A">
              <w:rPr>
                <w:rFonts w:ascii="Times New Roman" w:eastAsia="Times New Roman" w:hAnsi="Times New Roman" w:cs="Times New Roman"/>
                <w:sz w:val="20"/>
                <w:szCs w:val="20"/>
                <w:lang w:eastAsia="ru-RU"/>
              </w:rPr>
              <w:lastRenderedPageBreak/>
              <w:t>care au fost abordate problemele privind consecinţele consumului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43.9. Organizarea în cadrul instituţiilor de învăţămînt preuniversitar, colegiilor, universităţilor, bibliotecilor, sălilor de lectură şi expoziţii a concursurilor de desen, expoziţiilor de materiale ilustrative, trecerilor în revistă a materialelor editate, conferinţelor, olimpiadelor, editarea buletinelor sanitare privind consecinţele consumului de alcool pentru sănătate, prevenirea şi renunţarea la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Educaţiei, Ministerul Culturii, Ministerul Sănătăţii, Compania Naţională de Asigurări în Medicină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concursurilor de desene, expoziţiilor, concursurilor de desen, expoziţiilor de materiale ilustrative realizate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43.10. Elaborarea şi implementarea unor programe de utilizare a noilor metode, inclusiv metodelor interactive, în lucrul cu tinerii, adulţii şi populaţia </w:t>
            </w:r>
            <w:r w:rsidRPr="00B0490A">
              <w:rPr>
                <w:rFonts w:ascii="Times New Roman" w:eastAsia="Times New Roman" w:hAnsi="Times New Roman" w:cs="Times New Roman"/>
                <w:sz w:val="20"/>
                <w:szCs w:val="20"/>
                <w:lang w:eastAsia="ru-RU"/>
              </w:rPr>
              <w:lastRenderedPageBreak/>
              <w:t>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2012 şi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Educaţiei, Ministerul Tineretului şi Sportului,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programelor de utilizare a noilor metode de lucru elaborate şi implementate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43.11. Elaborarea ghidului privind prevenirea şi reducerea consumului de alcool, a materialelor educaţionale şi a cursurilor de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Educaţiei, Ministerul Tineretului şi Sportului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Ghid privind prevenirea şi reducerea consumului de alcool elaborat şi implementat</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43.12. Inaugurarea unor emisiuni permanente la posturile radio şi TV cu tematica promovării modului sănătos de viaţă, pentru prevenirea şi renunţarea la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Instituţia Publică Naţională a Audiovizualului Compania “Teleradio-Moldova”, Uniunea Jurnaliştilor, 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emisiuni permanente la posturile de radio şi TV cu tematica promovării prevenirii şi reducerii consumului de alcool inaugurate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43.13. Asigurarea accesului populaţiei la Internet prin intermediul punctelor de acces public organizate în Centrele Prietenoase Tinerilor, şcoli, biblioteci, linii fierbinţi ale centrelor consultative etc., în scopul informării ample privind consecinţele alcoolului pentru sănătate, prevenirea şi renunţarea la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Educaţiei, Ministerul Sănătăţii, Ministerul Culturii, alte autorităţi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punctelor de acces public organizate în scopul informării privind consecinţele alcoolului pentru sănătate, prevenirii şi renunţării la consumul nociv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43.14. Turnarea filmelor de scurt metraj cu </w:t>
            </w:r>
            <w:r w:rsidRPr="00B0490A">
              <w:rPr>
                <w:rFonts w:ascii="Times New Roman" w:eastAsia="Times New Roman" w:hAnsi="Times New Roman" w:cs="Times New Roman"/>
                <w:sz w:val="20"/>
                <w:szCs w:val="20"/>
                <w:lang w:eastAsia="ru-RU"/>
              </w:rPr>
              <w:lastRenderedPageBreak/>
              <w:t>tematica privind consecinţele consumului alcoolului pentru sănătate, prevenirea şi reducerea consumului nociv de alcool; lansarea acestora la posturile de televiziune naţionale şi teritoriale, în cinematografe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Culturii, Ministerul Sănătăţii, </w:t>
            </w:r>
            <w:r w:rsidRPr="00B0490A">
              <w:rPr>
                <w:rFonts w:ascii="Times New Roman" w:eastAsia="Times New Roman" w:hAnsi="Times New Roman" w:cs="Times New Roman"/>
                <w:sz w:val="20"/>
                <w:szCs w:val="20"/>
                <w:lang w:eastAsia="ru-RU"/>
              </w:rPr>
              <w:lastRenderedPageBreak/>
              <w:t>Ministerul Educaţiei, în colaborare cu Instituţia Publică Naţională a Audiovizualului Compania “Teleradio- Moldova” şi alte posturi TV</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filmelor turnate cu tematica </w:t>
            </w:r>
            <w:r w:rsidRPr="00B0490A">
              <w:rPr>
                <w:rFonts w:ascii="Times New Roman" w:eastAsia="Times New Roman" w:hAnsi="Times New Roman" w:cs="Times New Roman"/>
                <w:sz w:val="20"/>
                <w:szCs w:val="20"/>
                <w:lang w:eastAsia="ru-RU"/>
              </w:rPr>
              <w:lastRenderedPageBreak/>
              <w:t xml:space="preserve">privind consecinţele alcoolului pentru sănătate, prevenirea şi renunţarea la consumul nociv de alcool </w:t>
            </w:r>
            <w:r w:rsidRPr="00B0490A">
              <w:rPr>
                <w:rFonts w:ascii="Times New Roman" w:eastAsia="Times New Roman" w:hAnsi="Times New Roman" w:cs="Times New Roman"/>
                <w:sz w:val="20"/>
                <w:szCs w:val="20"/>
                <w:lang w:eastAsia="ru-RU"/>
              </w:rPr>
              <w:br/>
              <w:t>2. Numărul filmelor lansate cu tematica privind consecinţele alcoolului pentru sănătate, prevenirea şi renunţarea la consumul nociv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43.15. Elaborarea materialelor destinate mass-media, adaptate şi dedicate prevenirii şi renunţării la consumul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Instituţia publică naţională a audiovizualului Compania “Teleradio- Moldova” şi cu mijloacele de informare în masă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materialelor destinate mass-media, adaptate şi dedicate prevenirii şi renunţării la consumul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43.16. Marcarea unor evenimente internaţionale privind controlul consumului de alcool şi maladiilor, ca urmare a consumului de alcool prin campanii de comunicare: Ziua mondială de luptă împotriva cancerului – 4 februarie; </w:t>
            </w:r>
            <w:r w:rsidRPr="00B0490A">
              <w:rPr>
                <w:rFonts w:ascii="Times New Roman" w:eastAsia="Times New Roman" w:hAnsi="Times New Roman" w:cs="Times New Roman"/>
                <w:sz w:val="20"/>
                <w:szCs w:val="20"/>
                <w:lang w:eastAsia="ru-RU"/>
              </w:rPr>
              <w:br/>
              <w:t xml:space="preserve">Săptămîna de profilaxie şi combatere a cancerului (luna iunie); </w:t>
            </w:r>
            <w:r w:rsidRPr="00B0490A">
              <w:rPr>
                <w:rFonts w:ascii="Times New Roman" w:eastAsia="Times New Roman" w:hAnsi="Times New Roman" w:cs="Times New Roman"/>
                <w:sz w:val="20"/>
                <w:szCs w:val="20"/>
                <w:lang w:eastAsia="ru-RU"/>
              </w:rPr>
              <w:br/>
              <w:t xml:space="preserve">Ziua mondială </w:t>
            </w:r>
            <w:r w:rsidRPr="00B0490A">
              <w:rPr>
                <w:rFonts w:ascii="Times New Roman" w:eastAsia="Times New Roman" w:hAnsi="Times New Roman" w:cs="Times New Roman"/>
                <w:sz w:val="20"/>
                <w:szCs w:val="20"/>
                <w:lang w:eastAsia="ru-RU"/>
              </w:rPr>
              <w:lastRenderedPageBreak/>
              <w:t xml:space="preserve">de combatere a hepatitelor (28 iulie); </w:t>
            </w:r>
            <w:r w:rsidRPr="00B0490A">
              <w:rPr>
                <w:rFonts w:ascii="Times New Roman" w:eastAsia="Times New Roman" w:hAnsi="Times New Roman" w:cs="Times New Roman"/>
                <w:sz w:val="20"/>
                <w:szCs w:val="20"/>
                <w:lang w:eastAsia="ru-RU"/>
              </w:rPr>
              <w:br/>
              <w:t xml:space="preserve">Ziua mondială de combatere a maladiilor cardiovasculare – 26 septembrie; </w:t>
            </w:r>
            <w:r w:rsidRPr="00B0490A">
              <w:rPr>
                <w:rFonts w:ascii="Times New Roman" w:eastAsia="Times New Roman" w:hAnsi="Times New Roman" w:cs="Times New Roman"/>
                <w:sz w:val="20"/>
                <w:szCs w:val="20"/>
                <w:lang w:eastAsia="ru-RU"/>
              </w:rPr>
              <w:br/>
              <w:t xml:space="preserve">Ziua mondială de combatere a consumului nociv de alcool – 2 octombrie; </w:t>
            </w:r>
            <w:r w:rsidRPr="00B0490A">
              <w:rPr>
                <w:rFonts w:ascii="Times New Roman" w:eastAsia="Times New Roman" w:hAnsi="Times New Roman" w:cs="Times New Roman"/>
                <w:sz w:val="20"/>
                <w:szCs w:val="20"/>
                <w:lang w:eastAsia="ru-RU"/>
              </w:rPr>
              <w:br/>
              <w:t xml:space="preserve">Ziua mondială de profilaxie a diabetului – 14 noiembrie; </w:t>
            </w:r>
            <w:r w:rsidRPr="00B0490A">
              <w:rPr>
                <w:rFonts w:ascii="Times New Roman" w:eastAsia="Times New Roman" w:hAnsi="Times New Roman" w:cs="Times New Roman"/>
                <w:sz w:val="20"/>
                <w:szCs w:val="20"/>
                <w:lang w:eastAsia="ru-RU"/>
              </w:rPr>
              <w:br/>
              <w:t>Ziua mondială în memoria victimelor – 20 noiembrie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Educaţiei, Ministerul Culturii, Compania Naţională de Asigurări în Medicină, Instituţia publică naţională a audiovizualului Compania “Teleradio-Moldova”, Ministerul Apărării, Ministerul Afacerilor Interne, în colaborare cu ONG şi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evenimente organizate şi desfăşurate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43.17. Realizarea şi difuzarea clipurilor video cu tematica privind cultura şi tradiţiile sănătoase ale consumului şi consecinţele consumului nociv de alcool pentru sănătate, prevenirea şi renunţarea la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Culturii Consiliul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Procentul persoanelor cu cunoştinţe, atitudini, practici privind prevenirea şi reducerea consumului nociv de băuturi alcoolice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43.18. Oferirea autorităţilor locale a informaţiei relevante în suportul implementării reglementărilor locale privind interdicţia consecinţelor alcoolului pentru sănătate, prevenirea şi renunţarea la consumul </w:t>
            </w:r>
            <w:r w:rsidRPr="00B0490A">
              <w:rPr>
                <w:rFonts w:ascii="Times New Roman" w:eastAsia="Times New Roman" w:hAnsi="Times New Roman" w:cs="Times New Roman"/>
                <w:sz w:val="20"/>
                <w:szCs w:val="20"/>
                <w:lang w:eastAsia="ru-RU"/>
              </w:rPr>
              <w:lastRenderedPageBreak/>
              <w:t>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în colaborare cu organizaţiile neguvernamentale în domeniu şi cu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Numărul informaţiilor oferite autorităţilor locale</w:t>
            </w:r>
            <w:r w:rsidRPr="00B0490A">
              <w:rPr>
                <w:rFonts w:ascii="Times New Roman" w:eastAsia="Times New Roman" w:hAnsi="Times New Roman" w:cs="Times New Roman"/>
                <w:sz w:val="20"/>
                <w:szCs w:val="20"/>
                <w:lang w:eastAsia="ru-RU"/>
              </w:rPr>
              <w:br/>
              <w:t>2. Numărul autorităţilor locale cărora li s-au oferit informaţii</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43.19. Organizarea campaniilor de marketing social privind promovarea serviciilor de prevenire şi reducere a consumului de alcool şi privind prevenirea şi reducerea consumului de alcool printre copii şi adolescenţi, părinţi, femei însărcinate, personalul medical şi cadrele didactice, pentru angajatori, angajaţi şi sindicate şi alte categorii de populaţie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Muncii Protecţiei Sociale şi Familiei, Confederaţia Naţională a Sindicatelor, în colaborare cu organizaţiile neguvernamentale în domeniu şi cu 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campaniilor de marketing social organizate şi desfăşurate </w:t>
            </w:r>
            <w:r w:rsidRPr="00B0490A">
              <w:rPr>
                <w:rFonts w:ascii="Times New Roman" w:eastAsia="Times New Roman" w:hAnsi="Times New Roman" w:cs="Times New Roman"/>
                <w:sz w:val="20"/>
                <w:szCs w:val="20"/>
                <w:lang w:eastAsia="ru-RU"/>
              </w:rPr>
              <w:br/>
              <w:t xml:space="preserve">2. Ponderea populaţiei acoperite </w:t>
            </w:r>
            <w:r w:rsidRPr="00B0490A">
              <w:rPr>
                <w:rFonts w:ascii="Times New Roman" w:eastAsia="Times New Roman" w:hAnsi="Times New Roman" w:cs="Times New Roman"/>
                <w:sz w:val="20"/>
                <w:szCs w:val="20"/>
                <w:lang w:eastAsia="ru-RU"/>
              </w:rPr>
              <w:br/>
              <w:t xml:space="preserve">3. Linia fierbinte funcţională </w:t>
            </w:r>
            <w:r w:rsidRPr="00B0490A">
              <w:rPr>
                <w:rFonts w:ascii="Times New Roman" w:eastAsia="Times New Roman" w:hAnsi="Times New Roman" w:cs="Times New Roman"/>
                <w:sz w:val="20"/>
                <w:szCs w:val="20"/>
                <w:lang w:eastAsia="ru-RU"/>
              </w:rPr>
              <w:br/>
              <w:t xml:space="preserve">4. Numărul persoanelor (părinţi, femei însărcinate, personal medical) care au apelat la linia fierbinte şi li s-au oferit consultaţii </w:t>
            </w:r>
            <w:r w:rsidRPr="00B0490A">
              <w:rPr>
                <w:rFonts w:ascii="Times New Roman" w:eastAsia="Times New Roman" w:hAnsi="Times New Roman" w:cs="Times New Roman"/>
                <w:sz w:val="20"/>
                <w:szCs w:val="20"/>
                <w:lang w:eastAsia="ru-RU"/>
              </w:rPr>
              <w:br/>
              <w:t>5. Prevalenţa consumului de alcool printre adulţi</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43.20. Instituirea unei linii fierbinţi gratuite pentru populaţie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 şi 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Dispensarul Republican de Narcologie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Linia fierbinte gratuită instituită</w:t>
            </w:r>
            <w:r w:rsidRPr="00B0490A">
              <w:rPr>
                <w:rFonts w:ascii="Times New Roman" w:eastAsia="Times New Roman" w:hAnsi="Times New Roman" w:cs="Times New Roman"/>
                <w:sz w:val="20"/>
                <w:szCs w:val="20"/>
                <w:lang w:eastAsia="ru-RU"/>
              </w:rPr>
              <w:br/>
              <w:t>2. Numărul persoanelor care au apelat la linia fierbinte şi au beneficiat de consultaţie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43.21. Dotarea cu mijloace tehnice moderne (computere, audiovizual, multimedia şi literatură de specialitate) a centrelor de consiliere privind prevenirea şi renunţarea la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centrelor de consiliere privind prevenirea şi renunţarea la consumul nociv de alcool care au beneficiat de dotarea tehnică</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43.22. Elaborarea </w:t>
            </w:r>
            <w:r w:rsidRPr="00B0490A">
              <w:rPr>
                <w:rFonts w:ascii="Times New Roman" w:eastAsia="Times New Roman" w:hAnsi="Times New Roman" w:cs="Times New Roman"/>
                <w:sz w:val="20"/>
                <w:szCs w:val="20"/>
                <w:lang w:eastAsia="ru-RU"/>
              </w:rPr>
              <w:lastRenderedPageBreak/>
              <w:t>unor programe de utilizare a noilor metode de consiliere şi pentru asistenţă psihologică în lucrul cu tinerii, femeile gravide, grupurile vulnerabile, adulţii şi populaţia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w:t>
            </w:r>
            <w:r w:rsidRPr="00B0490A">
              <w:rPr>
                <w:rFonts w:ascii="Times New Roman" w:eastAsia="Times New Roman" w:hAnsi="Times New Roman" w:cs="Times New Roman"/>
                <w:sz w:val="20"/>
                <w:szCs w:val="20"/>
                <w:lang w:eastAsia="ru-RU"/>
              </w:rPr>
              <w:lastRenderedPageBreak/>
              <w:t>Ministerul Educaţiei, Ministerul Tineretului şi Sportului, 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Numărul programelor </w:t>
            </w:r>
            <w:r w:rsidRPr="00B0490A">
              <w:rPr>
                <w:rFonts w:ascii="Times New Roman" w:eastAsia="Times New Roman" w:hAnsi="Times New Roman" w:cs="Times New Roman"/>
                <w:sz w:val="20"/>
                <w:szCs w:val="20"/>
                <w:lang w:eastAsia="ru-RU"/>
              </w:rPr>
              <w:lastRenderedPageBreak/>
              <w:t>de utilizare a noilor metode de lucru elaborate şi implementate</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2940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22055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Asigurarea evidenţei băuturilor alcoolice produse în condiţii casnice în 70% cazuri şi ilicit introduse în ţară în 100% cazuri depistate către 2020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Sporirea numărului şi gamei indicatorilor de expertiză privind calitatea şi inofensivitatea în reţeaua controlului consumului de alcool şi comercializarea produselor de alcool la toate nivelurile de competenţă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Agriculturii şi Industriei Alimentare,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expertize efectuate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Solicitarea de la producătorii autohtoni de produse alcoolice să prezinte cu regularitate informaţii privind volumul materiei prime, semifabricatelor, producţiei finite (conform brandurilor), volumul producţiei comercializate pe piaţa internă şi volumul exporturilor de produse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Anual către 01 februarie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Agriculturii şi Industriei Alimentare, 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Ponderea producătorilor autohtoni ce prezintă cu regularitate informaţia</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Analiza statisticilor şi tendinţelor dinamice ale importului, exportului şi tranzitului produselor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Agriculturii şi Industriei Alimentare, Ministerul Economiei, 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analize statistice elaborate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Supravegherea de stat şi controlul respectării cerinţelor faţă de informaţia şi marcarea produselor alcoolice, de conţinutul substanţelor nocive, publicităţii şi restricţiilor privind comercializarea produselor alcoolice în teritoriile deservite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Finanţelor, Ministerul Afacerilor Interne, Ministerul Economiei, 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neconformităţilor cu legislaţia în vigoare depistate şi sancţionate. </w:t>
            </w:r>
            <w:r w:rsidRPr="00B0490A">
              <w:rPr>
                <w:rFonts w:ascii="Times New Roman" w:eastAsia="Times New Roman" w:hAnsi="Times New Roman" w:cs="Times New Roman"/>
                <w:sz w:val="20"/>
                <w:szCs w:val="20"/>
                <w:lang w:eastAsia="ru-RU"/>
              </w:rPr>
              <w:br/>
              <w:t xml:space="preserve">2. Ponderea neconformităţilor în totalul controalelor la subiectul respectiv </w:t>
            </w:r>
            <w:r w:rsidRPr="00B0490A">
              <w:rPr>
                <w:rFonts w:ascii="Times New Roman" w:eastAsia="Times New Roman" w:hAnsi="Times New Roman" w:cs="Times New Roman"/>
                <w:sz w:val="20"/>
                <w:szCs w:val="20"/>
                <w:lang w:eastAsia="ru-RU"/>
              </w:rPr>
              <w:br/>
              <w:t>3. Laborator independent şi imparţial de testare a conformităţii produselor alcoolice în conformitate cu legislaţia în vigoare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Obiectiv: Estimarea situaţiei şi acumularea de date şi dovezi disponibile referitor la consumul de alcool şi tendinţele în privinţa bolilor legate de consumul de alcool şi măsurile de redresare a situaţiei</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unor studii ştiinţifice şi ştiinţifico-practice cu implementarea rezultatelor acestora pentru procesul de dezvoltare şi de evaluare a impactului noii legislaţii de control al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2013-2015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Economiei,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1. Numărul programelor de cercetare în domeniul controlului consumului de alcool implementate. </w:t>
            </w:r>
            <w:r w:rsidRPr="00B0490A">
              <w:rPr>
                <w:rFonts w:ascii="Times New Roman" w:eastAsia="Times New Roman" w:hAnsi="Times New Roman" w:cs="Times New Roman"/>
                <w:sz w:val="20"/>
                <w:szCs w:val="20"/>
                <w:lang w:eastAsia="ru-RU"/>
              </w:rPr>
              <w:br/>
              <w:t>2. Date şi dovezi disponibile referitor la consumul de alcool şi tendinţele în privinţa bolilor legate de consumul de alcool</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Includerea în Comanda de Stat a tematicii ştiinţifice şi implementarea programelor de cercetare în </w:t>
            </w:r>
            <w:r w:rsidRPr="00B0490A">
              <w:rPr>
                <w:rFonts w:ascii="Times New Roman" w:eastAsia="Times New Roman" w:hAnsi="Times New Roman" w:cs="Times New Roman"/>
                <w:sz w:val="20"/>
                <w:szCs w:val="20"/>
                <w:lang w:eastAsia="ru-RU"/>
              </w:rPr>
              <w:lastRenderedPageBreak/>
              <w:t>domeniul de control al consumului de alcool, privind consecinţele pentru sănătate, rezultate de consumul nociv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2013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Ministerul Sănătăţii, Ministerul Agriculturii şi Industriei Alimentare, Academia de </w:t>
            </w:r>
            <w:r w:rsidRPr="00B0490A">
              <w:rPr>
                <w:rFonts w:ascii="Times New Roman" w:eastAsia="Times New Roman" w:hAnsi="Times New Roman" w:cs="Times New Roman"/>
                <w:sz w:val="20"/>
                <w:szCs w:val="20"/>
                <w:lang w:eastAsia="ru-RU"/>
              </w:rPr>
              <w:lastRenderedPageBreak/>
              <w:t>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Numărul programelor de cercetare în domeniul controlului consumului de alcool </w:t>
            </w:r>
            <w:r w:rsidRPr="00B0490A">
              <w:rPr>
                <w:rFonts w:ascii="Times New Roman" w:eastAsia="Times New Roman" w:hAnsi="Times New Roman" w:cs="Times New Roman"/>
                <w:sz w:val="20"/>
                <w:szCs w:val="20"/>
                <w:lang w:eastAsia="ru-RU"/>
              </w:rPr>
              <w:lastRenderedPageBreak/>
              <w:t>iniţiate şi implementate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studiilor în diferite grupuri de populaţie privind consumul de alcool, stabilirea nivelului de cunoştinţe privind riscurile sociale şi economice pentru individ şi societate şi consecinţele consumului de alcool pentru sănătate, promovarea modului sănătos de viaţă şi a doleanţelor populaţiei în acest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Economiei, 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studii efectuate</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Efectuarea studiilor economico-financiare asupra costurilor (directe şi indirecte), impuse de consumul nociv de alcool asupra societăţii şi a studiilor privind cost-eficienţa intervenţiilor de control al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Finanţelor, Ministerul Economiei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Numărul de studii efectuate</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1465,0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1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 xml:space="preserve">Obiectiv: Obţinerea asistenţei de consultanţă, finanţării externe şi suportului de asistenţă pentru </w:t>
            </w:r>
            <w:r w:rsidRPr="00B0490A">
              <w:rPr>
                <w:rFonts w:ascii="Times New Roman" w:eastAsia="Times New Roman" w:hAnsi="Times New Roman" w:cs="Times New Roman"/>
                <w:b/>
                <w:bCs/>
                <w:sz w:val="20"/>
                <w:szCs w:val="20"/>
                <w:lang w:eastAsia="ru-RU"/>
              </w:rPr>
              <w:lastRenderedPageBreak/>
              <w:t>măsurile de reducere a consumului de alcool</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Colaborarea cu organismele internaţionale, Organizaţia Mondială a Sănătăţii şi alte organizaţii ale Organizaţiei Naţiunilor Unite (Fondul Naţiunilor Unite pentru Copii-UNICEF, Organizaţia Naţiunilor Unite pentru Educaţie, Ştiinţă şi Cultură – UNESCO, Programul Naţiunilor Unite pentru Dezvoltare – UNDP, Fondul Naţiunilor Unite pentru populaţie – UNFPA), Soros Moldova, Banca Mondială etc. în vederea susţinerii şi realizării unor măsuri de educaţie pentru sănătate a populaţiei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Permanent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Afacerilor Externe şi Integrării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Controlul consumului alcoolului în Moldova</w:t>
            </w:r>
            <w:r w:rsidRPr="00B0490A">
              <w:rPr>
                <w:rFonts w:ascii="Times New Roman" w:eastAsia="Times New Roman" w:hAnsi="Times New Roman" w:cs="Times New Roman"/>
                <w:sz w:val="20"/>
                <w:szCs w:val="20"/>
                <w:lang w:eastAsia="ru-RU"/>
              </w:rPr>
              <w:br/>
              <w:t>2. Implicarea activă în schimbul de practici cu alte ţări privind prevenirea şi reducerea consumului de alcool</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52.1. Pregătirea, cu sprijinul Organizaţiei Mondiale a Sănătăţii, Fondului Naţiunilor Unite pentru Copii, Programului Naţiunilor </w:t>
            </w:r>
            <w:r w:rsidRPr="00B0490A">
              <w:rPr>
                <w:rFonts w:ascii="Times New Roman" w:eastAsia="Times New Roman" w:hAnsi="Times New Roman" w:cs="Times New Roman"/>
                <w:sz w:val="20"/>
                <w:szCs w:val="20"/>
                <w:lang w:eastAsia="ru-RU"/>
              </w:rPr>
              <w:lastRenderedPageBreak/>
              <w:t>Unite pentru Dezvoltare şi Soros Moldova a specialiştilor în domeniul controlului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52.2. Implementarea proiectelor teritoriale şi în instituţiile-pilot privind controlul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52.3. Dotarea cu mijloace tehnice moderne (computere, audiovizual, multimedia şi literatură de specialitate) a centrelor de consiliere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52.4. Participarea specialiştilor din Republica Moldova la cursuri internaţionale de instruire, seminare, congrese, simpozioane etc., dedicate controlului consumului de alcool, consilierii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52.5. Sponsorizarea programelor şi proiectelor-pilot de promovare a sănătăţii </w:t>
            </w:r>
            <w:r w:rsidRPr="00B0490A">
              <w:rPr>
                <w:rFonts w:ascii="Times New Roman" w:eastAsia="Times New Roman" w:hAnsi="Times New Roman" w:cs="Times New Roman"/>
                <w:sz w:val="20"/>
                <w:szCs w:val="20"/>
                <w:lang w:eastAsia="ru-RU"/>
              </w:rPr>
              <w:lastRenderedPageBreak/>
              <w:t>populaţiei în domeniul controlului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52.6. Editarea literaturii speciale pentru pregătirea cadrelor cu tematica în domeniul controlului consumului de alcool, consilierii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Stabilirea şi menţinerea relaţiilor de parteneriat cu organizaţiile neguvernamentale în domeniul controlului consumului de alcool cu acordarea asistenţei consultative organizaţiilor neguvernamentale la organizarea şi desfăşurarea activităţilor în domeniul controlului consumului de alcool, consilierii privind prevenirea şi reducerea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2012-2020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Ministerul Sănătăţii, Ministerul Educaţiei, Ministerul Tineretului şi Sportului, în colaborare cu autorităţile administraţiei publice locale şi organizaţiile neguvernamentale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 Numărul de ONG-uri cu care s-a colaborat, inclusiv ONG-uri care lucrează în domeniul sănătăţii</w:t>
            </w:r>
            <w:r w:rsidRPr="00B0490A">
              <w:rPr>
                <w:rFonts w:ascii="Times New Roman" w:eastAsia="Times New Roman" w:hAnsi="Times New Roman" w:cs="Times New Roman"/>
                <w:sz w:val="20"/>
                <w:szCs w:val="20"/>
                <w:lang w:eastAsia="ru-RU"/>
              </w:rPr>
              <w:br/>
              <w:t>2. Numărul asistenţei consultative acordate ONG-urilor</w:t>
            </w: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 pentru Program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1810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5190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4930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5430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5090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4825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4780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4775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4990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41820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1027"/>
        <w:gridCol w:w="1158"/>
        <w:gridCol w:w="397"/>
        <w:gridCol w:w="468"/>
        <w:gridCol w:w="489"/>
        <w:gridCol w:w="580"/>
        <w:gridCol w:w="650"/>
        <w:gridCol w:w="560"/>
        <w:gridCol w:w="570"/>
        <w:gridCol w:w="590"/>
        <w:gridCol w:w="570"/>
        <w:gridCol w:w="590"/>
        <w:gridCol w:w="458"/>
        <w:gridCol w:w="811"/>
        <w:gridCol w:w="509"/>
      </w:tblGrid>
      <w:tr w:rsidR="00B0490A" w:rsidRPr="00B0490A" w:rsidTr="00B0490A">
        <w:trPr>
          <w:jc w:val="center"/>
        </w:trPr>
        <w:tc>
          <w:tcPr>
            <w:tcW w:w="0" w:type="auto"/>
            <w:gridSpan w:val="15"/>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Anexă </w:t>
            </w:r>
          </w:p>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la Planul de acţiuni pentru implementarea </w:t>
            </w:r>
          </w:p>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Programului naţional privind controlul </w:t>
            </w:r>
          </w:p>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 xml:space="preserve">Informaţia referitor la producerea şi comercializarea producţiei alcoolice şi berii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 xml:space="preserve">Codul </w:t>
            </w:r>
            <w:r w:rsidRPr="00B0490A">
              <w:rPr>
                <w:rFonts w:ascii="Times New Roman" w:eastAsia="Times New Roman" w:hAnsi="Times New Roman" w:cs="Times New Roman"/>
                <w:b/>
                <w:bCs/>
                <w:sz w:val="20"/>
                <w:szCs w:val="20"/>
                <w:lang w:eastAsia="ru-RU"/>
              </w:rPr>
              <w:br/>
              <w:t>produ-</w:t>
            </w:r>
            <w:r w:rsidRPr="00B0490A">
              <w:rPr>
                <w:rFonts w:ascii="Times New Roman" w:eastAsia="Times New Roman" w:hAnsi="Times New Roman" w:cs="Times New Roman"/>
                <w:b/>
                <w:bCs/>
                <w:sz w:val="20"/>
                <w:szCs w:val="20"/>
                <w:lang w:eastAsia="ru-RU"/>
              </w:rPr>
              <w:br/>
              <w:t xml:space="preserve">sului, </w:t>
            </w:r>
            <w:r w:rsidRPr="00B0490A">
              <w:rPr>
                <w:rFonts w:ascii="Times New Roman" w:eastAsia="Times New Roman" w:hAnsi="Times New Roman" w:cs="Times New Roman"/>
                <w:b/>
                <w:bCs/>
                <w:sz w:val="20"/>
                <w:szCs w:val="20"/>
                <w:lang w:eastAsia="ru-RU"/>
              </w:rPr>
              <w:br/>
              <w:t xml:space="preserve">conform </w:t>
            </w:r>
            <w:r w:rsidRPr="00B0490A">
              <w:rPr>
                <w:rFonts w:ascii="Times New Roman" w:eastAsia="Times New Roman" w:hAnsi="Times New Roman" w:cs="Times New Roman"/>
                <w:b/>
                <w:bCs/>
                <w:sz w:val="20"/>
                <w:szCs w:val="20"/>
                <w:lang w:eastAsia="ru-RU"/>
              </w:rPr>
              <w:br/>
              <w:t>Nomen-</w:t>
            </w:r>
            <w:r w:rsidRPr="00B0490A">
              <w:rPr>
                <w:rFonts w:ascii="Times New Roman" w:eastAsia="Times New Roman" w:hAnsi="Times New Roman" w:cs="Times New Roman"/>
                <w:b/>
                <w:bCs/>
                <w:sz w:val="20"/>
                <w:szCs w:val="20"/>
                <w:lang w:eastAsia="ru-RU"/>
              </w:rPr>
              <w:br/>
              <w:t xml:space="preserve">clatorului </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br/>
              <w:t>PODMOLD</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Denumirea </w:t>
            </w:r>
            <w:r w:rsidRPr="00B0490A">
              <w:rPr>
                <w:rFonts w:ascii="Times New Roman" w:eastAsia="Times New Roman" w:hAnsi="Times New Roman" w:cs="Times New Roman"/>
                <w:b/>
                <w:bCs/>
                <w:sz w:val="20"/>
                <w:szCs w:val="20"/>
                <w:lang w:eastAsia="ru-RU"/>
              </w:rPr>
              <w:br/>
              <w:t>produsului, conform Nomen-</w:t>
            </w:r>
            <w:r w:rsidRPr="00B0490A">
              <w:rPr>
                <w:rFonts w:ascii="Times New Roman" w:eastAsia="Times New Roman" w:hAnsi="Times New Roman" w:cs="Times New Roman"/>
                <w:b/>
                <w:bCs/>
                <w:sz w:val="20"/>
                <w:szCs w:val="20"/>
                <w:lang w:eastAsia="ru-RU"/>
              </w:rPr>
              <w:br/>
              <w:t xml:space="preserve">clatorului </w:t>
            </w:r>
            <w:r w:rsidRPr="00B0490A">
              <w:rPr>
                <w:rFonts w:ascii="Times New Roman" w:eastAsia="Times New Roman" w:hAnsi="Times New Roman" w:cs="Times New Roman"/>
                <w:b/>
                <w:bCs/>
                <w:sz w:val="20"/>
                <w:szCs w:val="20"/>
                <w:lang w:eastAsia="ru-RU"/>
              </w:rPr>
              <w:br/>
              <w:t>PRODMOLD</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Cod 12</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U.M.</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Stoc la </w:t>
            </w:r>
            <w:r w:rsidRPr="00B0490A">
              <w:rPr>
                <w:rFonts w:ascii="Times New Roman" w:eastAsia="Times New Roman" w:hAnsi="Times New Roman" w:cs="Times New Roman"/>
                <w:b/>
                <w:bCs/>
                <w:sz w:val="20"/>
                <w:szCs w:val="20"/>
                <w:lang w:eastAsia="ru-RU"/>
              </w:rPr>
              <w:br/>
              <w:t>înce-</w:t>
            </w:r>
            <w:r w:rsidRPr="00B0490A">
              <w:rPr>
                <w:rFonts w:ascii="Times New Roman" w:eastAsia="Times New Roman" w:hAnsi="Times New Roman" w:cs="Times New Roman"/>
                <w:b/>
                <w:bCs/>
                <w:sz w:val="20"/>
                <w:szCs w:val="20"/>
                <w:lang w:eastAsia="ru-RU"/>
              </w:rPr>
              <w:br/>
              <w:t xml:space="preserve">putul </w:t>
            </w:r>
            <w:r w:rsidRPr="00B0490A">
              <w:rPr>
                <w:rFonts w:ascii="Times New Roman" w:eastAsia="Times New Roman" w:hAnsi="Times New Roman" w:cs="Times New Roman"/>
                <w:b/>
                <w:bCs/>
                <w:sz w:val="20"/>
                <w:szCs w:val="20"/>
                <w:lang w:eastAsia="ru-RU"/>
              </w:rPr>
              <w:br/>
              <w:t>lunii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Produse fabricate</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Ieşire de produse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Stoc la sfîrşitul </w:t>
            </w:r>
            <w:r w:rsidRPr="00B0490A">
              <w:rPr>
                <w:rFonts w:ascii="Times New Roman" w:eastAsia="Times New Roman" w:hAnsi="Times New Roman" w:cs="Times New Roman"/>
                <w:b/>
                <w:bCs/>
                <w:sz w:val="20"/>
                <w:szCs w:val="20"/>
                <w:lang w:eastAsia="ru-RU"/>
              </w:rPr>
              <w:br/>
              <w:t>lunii (col.1+2)-</w:t>
            </w:r>
            <w:r w:rsidRPr="00B0490A">
              <w:rPr>
                <w:rFonts w:ascii="Times New Roman" w:eastAsia="Times New Roman" w:hAnsi="Times New Roman" w:cs="Times New Roman"/>
                <w:b/>
                <w:bCs/>
                <w:sz w:val="20"/>
                <w:szCs w:val="20"/>
                <w:lang w:eastAsia="ru-RU"/>
              </w:rPr>
              <w:br/>
              <w:t>(col.4+</w:t>
            </w:r>
            <w:r w:rsidRPr="00B0490A">
              <w:rPr>
                <w:rFonts w:ascii="Times New Roman" w:eastAsia="Times New Roman" w:hAnsi="Times New Roman" w:cs="Times New Roman"/>
                <w:b/>
                <w:bCs/>
                <w:sz w:val="20"/>
                <w:szCs w:val="20"/>
                <w:lang w:eastAsia="ru-RU"/>
              </w:rPr>
              <w:br/>
              <w:t>5+7+9)</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Fab-</w:t>
            </w:r>
            <w:r w:rsidRPr="00B0490A">
              <w:rPr>
                <w:rFonts w:ascii="Times New Roman" w:eastAsia="Times New Roman" w:hAnsi="Times New Roman" w:cs="Times New Roman"/>
                <w:b/>
                <w:bCs/>
                <w:sz w:val="20"/>
                <w:szCs w:val="20"/>
                <w:lang w:eastAsia="ru-RU"/>
              </w:rPr>
              <w:br/>
              <w:t>ricat</w:t>
            </w:r>
            <w:r w:rsidRPr="00B0490A">
              <w:rPr>
                <w:rFonts w:ascii="Times New Roman" w:eastAsia="Times New Roman" w:hAnsi="Times New Roman" w:cs="Times New Roman"/>
                <w:b/>
                <w:bCs/>
                <w:sz w:val="20"/>
                <w:szCs w:val="20"/>
                <w:lang w:eastAsia="ru-RU"/>
              </w:rPr>
              <w:br/>
              <w:t>în</w:t>
            </w:r>
            <w:r w:rsidRPr="00B0490A">
              <w:rPr>
                <w:rFonts w:ascii="Times New Roman" w:eastAsia="Times New Roman" w:hAnsi="Times New Roman" w:cs="Times New Roman"/>
                <w:b/>
                <w:bCs/>
                <w:sz w:val="20"/>
                <w:szCs w:val="20"/>
                <w:lang w:eastAsia="ru-RU"/>
              </w:rPr>
              <w:br/>
              <w:t xml:space="preserve">luna </w:t>
            </w:r>
            <w:r w:rsidRPr="00B0490A">
              <w:rPr>
                <w:rFonts w:ascii="Times New Roman" w:eastAsia="Times New Roman" w:hAnsi="Times New Roman" w:cs="Times New Roman"/>
                <w:b/>
                <w:bCs/>
                <w:sz w:val="20"/>
                <w:szCs w:val="20"/>
                <w:lang w:eastAsia="ru-RU"/>
              </w:rPr>
              <w:br/>
              <w:t>pre-</w:t>
            </w:r>
            <w:r w:rsidRPr="00B0490A">
              <w:rPr>
                <w:rFonts w:ascii="Times New Roman" w:eastAsia="Times New Roman" w:hAnsi="Times New Roman" w:cs="Times New Roman"/>
                <w:b/>
                <w:bCs/>
                <w:sz w:val="20"/>
                <w:szCs w:val="20"/>
                <w:lang w:eastAsia="ru-RU"/>
              </w:rPr>
              <w:br/>
              <w:t>ce-</w:t>
            </w:r>
            <w:r w:rsidRPr="00B0490A">
              <w:rPr>
                <w:rFonts w:ascii="Times New Roman" w:eastAsia="Times New Roman" w:hAnsi="Times New Roman" w:cs="Times New Roman"/>
                <w:b/>
                <w:bCs/>
                <w:sz w:val="20"/>
                <w:szCs w:val="20"/>
                <w:lang w:eastAsia="ru-RU"/>
              </w:rPr>
              <w:br/>
              <w:t>dentă</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în luna de </w:t>
            </w:r>
            <w:r w:rsidRPr="00B0490A">
              <w:rPr>
                <w:rFonts w:ascii="Times New Roman" w:eastAsia="Times New Roman" w:hAnsi="Times New Roman" w:cs="Times New Roman"/>
                <w:b/>
                <w:bCs/>
                <w:sz w:val="20"/>
                <w:szCs w:val="20"/>
                <w:lang w:eastAsia="ru-RU"/>
              </w:rPr>
              <w:br/>
              <w:t>rapor-</w:t>
            </w:r>
            <w:r w:rsidRPr="00B0490A">
              <w:rPr>
                <w:rFonts w:ascii="Times New Roman" w:eastAsia="Times New Roman" w:hAnsi="Times New Roman" w:cs="Times New Roman"/>
                <w:b/>
                <w:bCs/>
                <w:sz w:val="20"/>
                <w:szCs w:val="20"/>
                <w:lang w:eastAsia="ru-RU"/>
              </w:rPr>
              <w:br/>
              <w:t>tare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în luna </w:t>
            </w:r>
            <w:r w:rsidRPr="00B0490A">
              <w:rPr>
                <w:rFonts w:ascii="Times New Roman" w:eastAsia="Times New Roman" w:hAnsi="Times New Roman" w:cs="Times New Roman"/>
                <w:b/>
                <w:bCs/>
                <w:sz w:val="20"/>
                <w:szCs w:val="20"/>
                <w:lang w:eastAsia="ru-RU"/>
              </w:rPr>
              <w:br/>
              <w:t>cores-</w:t>
            </w:r>
            <w:r w:rsidRPr="00B0490A">
              <w:rPr>
                <w:rFonts w:ascii="Times New Roman" w:eastAsia="Times New Roman" w:hAnsi="Times New Roman" w:cs="Times New Roman"/>
                <w:b/>
                <w:bCs/>
                <w:sz w:val="20"/>
                <w:szCs w:val="20"/>
                <w:lang w:eastAsia="ru-RU"/>
              </w:rPr>
              <w:br/>
              <w:t>pun-</w:t>
            </w:r>
            <w:r w:rsidRPr="00B0490A">
              <w:rPr>
                <w:rFonts w:ascii="Times New Roman" w:eastAsia="Times New Roman" w:hAnsi="Times New Roman" w:cs="Times New Roman"/>
                <w:b/>
                <w:bCs/>
                <w:sz w:val="20"/>
                <w:szCs w:val="20"/>
                <w:lang w:eastAsia="ru-RU"/>
              </w:rPr>
              <w:br/>
              <w:t xml:space="preserve">zătoare </w:t>
            </w:r>
            <w:r w:rsidRPr="00B0490A">
              <w:rPr>
                <w:rFonts w:ascii="Times New Roman" w:eastAsia="Times New Roman" w:hAnsi="Times New Roman" w:cs="Times New Roman"/>
                <w:b/>
                <w:bCs/>
                <w:sz w:val="20"/>
                <w:szCs w:val="20"/>
                <w:lang w:eastAsia="ru-RU"/>
              </w:rPr>
              <w:br/>
              <w:t xml:space="preserve">a anului </w:t>
            </w:r>
            <w:r w:rsidRPr="00B0490A">
              <w:rPr>
                <w:rFonts w:ascii="Times New Roman" w:eastAsia="Times New Roman" w:hAnsi="Times New Roman" w:cs="Times New Roman"/>
                <w:b/>
                <w:bCs/>
                <w:sz w:val="20"/>
                <w:szCs w:val="20"/>
                <w:lang w:eastAsia="ru-RU"/>
              </w:rPr>
              <w:br/>
              <w:t>prece-</w:t>
            </w:r>
            <w:r w:rsidRPr="00B0490A">
              <w:rPr>
                <w:rFonts w:ascii="Times New Roman" w:eastAsia="Times New Roman" w:hAnsi="Times New Roman" w:cs="Times New Roman"/>
                <w:b/>
                <w:bCs/>
                <w:sz w:val="20"/>
                <w:szCs w:val="20"/>
                <w:lang w:eastAsia="ru-RU"/>
              </w:rPr>
              <w:br/>
              <w:t>dent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Con-</w:t>
            </w:r>
            <w:r w:rsidRPr="00B0490A">
              <w:rPr>
                <w:rFonts w:ascii="Times New Roman" w:eastAsia="Times New Roman" w:hAnsi="Times New Roman" w:cs="Times New Roman"/>
                <w:b/>
                <w:bCs/>
                <w:sz w:val="20"/>
                <w:szCs w:val="20"/>
                <w:lang w:eastAsia="ru-RU"/>
              </w:rPr>
              <w:br/>
              <w:t xml:space="preserve">sum </w:t>
            </w:r>
            <w:r w:rsidRPr="00B0490A">
              <w:rPr>
                <w:rFonts w:ascii="Times New Roman" w:eastAsia="Times New Roman" w:hAnsi="Times New Roman" w:cs="Times New Roman"/>
                <w:b/>
                <w:bCs/>
                <w:sz w:val="20"/>
                <w:szCs w:val="20"/>
                <w:lang w:eastAsia="ru-RU"/>
              </w:rPr>
              <w:br/>
              <w:t xml:space="preserve">intern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ductiv</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Livrat (facturat şi expediat)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Alte ieşiri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Pe piaţa internă</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Pe piaţa externă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Canti-</w:t>
            </w:r>
            <w:r w:rsidRPr="00B0490A">
              <w:rPr>
                <w:rFonts w:ascii="Times New Roman" w:eastAsia="Times New Roman" w:hAnsi="Times New Roman" w:cs="Times New Roman"/>
                <w:b/>
                <w:bCs/>
                <w:sz w:val="20"/>
                <w:szCs w:val="20"/>
                <w:lang w:eastAsia="ru-RU"/>
              </w:rPr>
              <w:br/>
              <w:t>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Valoa-</w:t>
            </w:r>
            <w:r w:rsidRPr="00B0490A">
              <w:rPr>
                <w:rFonts w:ascii="Times New Roman" w:eastAsia="Times New Roman" w:hAnsi="Times New Roman" w:cs="Times New Roman"/>
                <w:b/>
                <w:bCs/>
                <w:sz w:val="20"/>
                <w:szCs w:val="20"/>
                <w:lang w:eastAsia="ru-RU"/>
              </w:rPr>
              <w:br/>
              <w:t xml:space="preserve">rea, </w:t>
            </w:r>
            <w:r w:rsidRPr="00B0490A">
              <w:rPr>
                <w:rFonts w:ascii="Times New Roman" w:eastAsia="Times New Roman" w:hAnsi="Times New Roman" w:cs="Times New Roman"/>
                <w:b/>
                <w:bCs/>
                <w:sz w:val="20"/>
                <w:szCs w:val="20"/>
                <w:lang w:eastAsia="ru-RU"/>
              </w:rPr>
              <w:br/>
              <w:t>mii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Canti-</w:t>
            </w:r>
            <w:r w:rsidRPr="00B0490A">
              <w:rPr>
                <w:rFonts w:ascii="Times New Roman" w:eastAsia="Times New Roman" w:hAnsi="Times New Roman" w:cs="Times New Roman"/>
                <w:b/>
                <w:bCs/>
                <w:sz w:val="20"/>
                <w:szCs w:val="20"/>
                <w:lang w:eastAsia="ru-RU"/>
              </w:rPr>
              <w:br/>
              <w:t>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Valoa-</w:t>
            </w:r>
            <w:r w:rsidRPr="00B0490A">
              <w:rPr>
                <w:rFonts w:ascii="Times New Roman" w:eastAsia="Times New Roman" w:hAnsi="Times New Roman" w:cs="Times New Roman"/>
                <w:b/>
                <w:bCs/>
                <w:sz w:val="20"/>
                <w:szCs w:val="20"/>
                <w:lang w:eastAsia="ru-RU"/>
              </w:rPr>
              <w:br/>
              <w:t xml:space="preserve">rea, </w:t>
            </w:r>
            <w:r w:rsidRPr="00B0490A">
              <w:rPr>
                <w:rFonts w:ascii="Times New Roman" w:eastAsia="Times New Roman" w:hAnsi="Times New Roman" w:cs="Times New Roman"/>
                <w:b/>
                <w:bCs/>
                <w:sz w:val="20"/>
                <w:szCs w:val="20"/>
                <w:lang w:eastAsia="ru-RU"/>
              </w:rPr>
              <w:br/>
              <w:t>mii lei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11</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[Anexa nr.1 modificată prin </w:t>
      </w:r>
      <w:hyperlink r:id="rId17" w:history="1">
        <w:r w:rsidRPr="00B0490A">
          <w:rPr>
            <w:rFonts w:ascii="Times New Roman" w:eastAsia="Times New Roman" w:hAnsi="Times New Roman" w:cs="Times New Roman"/>
            <w:i/>
            <w:iCs/>
            <w:color w:val="0000FF"/>
            <w:sz w:val="20"/>
            <w:szCs w:val="20"/>
            <w:u w:val="single"/>
            <w:lang w:eastAsia="ru-RU"/>
          </w:rPr>
          <w:t>Hot.Guv. nr.1049 din 23.12.2013</w:t>
        </w:r>
      </w:hyperlink>
      <w:r w:rsidRPr="00B0490A">
        <w:rPr>
          <w:rFonts w:ascii="Times New Roman" w:eastAsia="Times New Roman" w:hAnsi="Times New Roman" w:cs="Times New Roman"/>
          <w:i/>
          <w:iCs/>
          <w:color w:val="663300"/>
          <w:sz w:val="20"/>
          <w:szCs w:val="20"/>
          <w:lang w:eastAsia="ru-RU"/>
        </w:rPr>
        <w:t xml:space="preserve">, în vigoare 27.12.2013]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[Anexa nr.1 modificată prin </w:t>
      </w:r>
      <w:hyperlink r:id="rId18" w:history="1">
        <w:r w:rsidRPr="00B0490A">
          <w:rPr>
            <w:rFonts w:ascii="Times New Roman" w:eastAsia="Times New Roman" w:hAnsi="Times New Roman" w:cs="Times New Roman"/>
            <w:i/>
            <w:iCs/>
            <w:color w:val="0000FF"/>
            <w:sz w:val="20"/>
            <w:szCs w:val="20"/>
            <w:u w:val="single"/>
            <w:lang w:eastAsia="ru-RU"/>
          </w:rPr>
          <w:t>Hot.Guv. nr.868 din 19.11.2012</w:t>
        </w:r>
      </w:hyperlink>
      <w:r w:rsidRPr="00B0490A">
        <w:rPr>
          <w:rFonts w:ascii="Times New Roman" w:eastAsia="Times New Roman" w:hAnsi="Times New Roman" w:cs="Times New Roman"/>
          <w:i/>
          <w:iCs/>
          <w:color w:val="663300"/>
          <w:sz w:val="20"/>
          <w:szCs w:val="20"/>
          <w:lang w:eastAsia="ru-RU"/>
        </w:rPr>
        <w:t xml:space="preserve">, în vigoare 23.11.2012]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w:t>
      </w:r>
    </w:p>
    <w:tbl>
      <w:tblPr>
        <w:tblW w:w="8400" w:type="dxa"/>
        <w:jc w:val="center"/>
        <w:tblCellMar>
          <w:top w:w="15" w:type="dxa"/>
          <w:left w:w="15" w:type="dxa"/>
          <w:bottom w:w="15" w:type="dxa"/>
          <w:right w:w="15" w:type="dxa"/>
        </w:tblCellMar>
        <w:tblLook w:val="04A0"/>
      </w:tblPr>
      <w:tblGrid>
        <w:gridCol w:w="1244"/>
        <w:gridCol w:w="588"/>
        <w:gridCol w:w="365"/>
        <w:gridCol w:w="614"/>
        <w:gridCol w:w="604"/>
        <w:gridCol w:w="494"/>
        <w:gridCol w:w="588"/>
        <w:gridCol w:w="365"/>
        <w:gridCol w:w="614"/>
        <w:gridCol w:w="604"/>
        <w:gridCol w:w="588"/>
        <w:gridCol w:w="588"/>
        <w:gridCol w:w="365"/>
        <w:gridCol w:w="614"/>
        <w:gridCol w:w="604"/>
        <w:gridCol w:w="588"/>
      </w:tblGrid>
      <w:tr w:rsidR="00B0490A" w:rsidRPr="00B0490A" w:rsidTr="00B0490A">
        <w:trPr>
          <w:jc w:val="center"/>
        </w:trPr>
        <w:tc>
          <w:tcPr>
            <w:tcW w:w="0" w:type="auto"/>
            <w:gridSpan w:val="16"/>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Anexa nr.2 </w:t>
            </w:r>
          </w:p>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la Programul naţional privind </w:t>
            </w:r>
          </w:p>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Bugetul Programului naţional </w:t>
            </w:r>
          </w:p>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 xml:space="preserve">privind controlul alcoolului în Republica Moldova pe anii 2012-2020 (mii lei)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Strategie, acţiune</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2012</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2013</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2014</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 xml:space="preserve">tul </w:t>
            </w:r>
            <w:r w:rsidRPr="00B0490A">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durile asigu-</w:t>
            </w:r>
            <w:r w:rsidRPr="00B0490A">
              <w:rPr>
                <w:rFonts w:ascii="Times New Roman" w:eastAsia="Times New Roman" w:hAnsi="Times New Roman" w:cs="Times New Roman"/>
                <w:b/>
                <w:bCs/>
                <w:sz w:val="20"/>
                <w:szCs w:val="20"/>
                <w:lang w:eastAsia="ru-RU"/>
              </w:rPr>
              <w:br/>
              <w:t>rărilor obli-</w:t>
            </w:r>
            <w:r w:rsidRPr="00B0490A">
              <w:rPr>
                <w:rFonts w:ascii="Times New Roman" w:eastAsia="Times New Roman" w:hAnsi="Times New Roman" w:cs="Times New Roman"/>
                <w:b/>
                <w:bCs/>
                <w:sz w:val="20"/>
                <w:szCs w:val="20"/>
                <w:lang w:eastAsia="ru-RU"/>
              </w:rPr>
              <w:br/>
              <w:t>ga-</w:t>
            </w:r>
            <w:r w:rsidRPr="00B0490A">
              <w:rPr>
                <w:rFonts w:ascii="Times New Roman" w:eastAsia="Times New Roman" w:hAnsi="Times New Roman" w:cs="Times New Roman"/>
                <w:b/>
                <w:bCs/>
                <w:sz w:val="20"/>
                <w:szCs w:val="20"/>
                <w:lang w:eastAsia="ru-RU"/>
              </w:rPr>
              <w:br/>
              <w:t xml:space="preserve">torii de </w:t>
            </w:r>
            <w:r w:rsidRPr="00B0490A">
              <w:rPr>
                <w:rFonts w:ascii="Times New Roman" w:eastAsia="Times New Roman" w:hAnsi="Times New Roman" w:cs="Times New Roman"/>
                <w:b/>
                <w:bCs/>
                <w:sz w:val="20"/>
                <w:szCs w:val="20"/>
                <w:lang w:eastAsia="ru-RU"/>
              </w:rPr>
              <w:br/>
              <w:t>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 xml:space="preserve">tul </w:t>
            </w:r>
            <w:r w:rsidRPr="00B0490A">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durile asigu-</w:t>
            </w:r>
            <w:r w:rsidRPr="00B0490A">
              <w:rPr>
                <w:rFonts w:ascii="Times New Roman" w:eastAsia="Times New Roman" w:hAnsi="Times New Roman" w:cs="Times New Roman"/>
                <w:b/>
                <w:bCs/>
                <w:sz w:val="20"/>
                <w:szCs w:val="20"/>
                <w:lang w:eastAsia="ru-RU"/>
              </w:rPr>
              <w:br/>
              <w:t>rărilor obli-</w:t>
            </w:r>
            <w:r w:rsidRPr="00B0490A">
              <w:rPr>
                <w:rFonts w:ascii="Times New Roman" w:eastAsia="Times New Roman" w:hAnsi="Times New Roman" w:cs="Times New Roman"/>
                <w:b/>
                <w:bCs/>
                <w:sz w:val="20"/>
                <w:szCs w:val="20"/>
                <w:lang w:eastAsia="ru-RU"/>
              </w:rPr>
              <w:br/>
              <w:t>ga-</w:t>
            </w:r>
            <w:r w:rsidRPr="00B0490A">
              <w:rPr>
                <w:rFonts w:ascii="Times New Roman" w:eastAsia="Times New Roman" w:hAnsi="Times New Roman" w:cs="Times New Roman"/>
                <w:b/>
                <w:bCs/>
                <w:sz w:val="20"/>
                <w:szCs w:val="20"/>
                <w:lang w:eastAsia="ru-RU"/>
              </w:rPr>
              <w:br/>
              <w:t xml:space="preserve">torii de </w:t>
            </w:r>
            <w:r w:rsidRPr="00B0490A">
              <w:rPr>
                <w:rFonts w:ascii="Times New Roman" w:eastAsia="Times New Roman" w:hAnsi="Times New Roman" w:cs="Times New Roman"/>
                <w:b/>
                <w:bCs/>
                <w:sz w:val="20"/>
                <w:szCs w:val="20"/>
                <w:lang w:eastAsia="ru-RU"/>
              </w:rPr>
              <w:br/>
              <w:t>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 xml:space="preserve">tul </w:t>
            </w:r>
            <w:r w:rsidRPr="00B0490A">
              <w:rPr>
                <w:rFonts w:ascii="Times New Roman" w:eastAsia="Times New Roman" w:hAnsi="Times New Roman" w:cs="Times New Roman"/>
                <w:b/>
                <w:bCs/>
                <w:sz w:val="20"/>
                <w:szCs w:val="20"/>
                <w:lang w:eastAsia="ru-RU"/>
              </w:rPr>
              <w:br/>
              <w:t>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durile asigu-</w:t>
            </w:r>
            <w:r w:rsidRPr="00B0490A">
              <w:rPr>
                <w:rFonts w:ascii="Times New Roman" w:eastAsia="Times New Roman" w:hAnsi="Times New Roman" w:cs="Times New Roman"/>
                <w:b/>
                <w:bCs/>
                <w:sz w:val="20"/>
                <w:szCs w:val="20"/>
                <w:lang w:eastAsia="ru-RU"/>
              </w:rPr>
              <w:br/>
              <w:t>rărilor obli-</w:t>
            </w:r>
            <w:r w:rsidRPr="00B0490A">
              <w:rPr>
                <w:rFonts w:ascii="Times New Roman" w:eastAsia="Times New Roman" w:hAnsi="Times New Roman" w:cs="Times New Roman"/>
                <w:b/>
                <w:bCs/>
                <w:sz w:val="20"/>
                <w:szCs w:val="20"/>
                <w:lang w:eastAsia="ru-RU"/>
              </w:rPr>
              <w:br/>
              <w:t>ga-</w:t>
            </w:r>
            <w:r w:rsidRPr="00B0490A">
              <w:rPr>
                <w:rFonts w:ascii="Times New Roman" w:eastAsia="Times New Roman" w:hAnsi="Times New Roman" w:cs="Times New Roman"/>
                <w:b/>
                <w:bCs/>
                <w:sz w:val="20"/>
                <w:szCs w:val="20"/>
                <w:lang w:eastAsia="ru-RU"/>
              </w:rPr>
              <w:br/>
              <w:t xml:space="preserve">torii de </w:t>
            </w:r>
            <w:r w:rsidRPr="00B0490A">
              <w:rPr>
                <w:rFonts w:ascii="Times New Roman" w:eastAsia="Times New Roman" w:hAnsi="Times New Roman" w:cs="Times New Roman"/>
                <w:b/>
                <w:bCs/>
                <w:sz w:val="20"/>
                <w:szCs w:val="20"/>
                <w:lang w:eastAsia="ru-RU"/>
              </w:rPr>
              <w:br/>
              <w:t>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r>
            <w:r w:rsidRPr="00B0490A">
              <w:rPr>
                <w:rFonts w:ascii="Times New Roman" w:eastAsia="Times New Roman" w:hAnsi="Times New Roman" w:cs="Times New Roman"/>
                <w:b/>
                <w:bCs/>
                <w:sz w:val="20"/>
                <w:szCs w:val="20"/>
                <w:lang w:eastAsia="ru-RU"/>
              </w:rPr>
              <w:lastRenderedPageBreak/>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16</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Perfectarea legislaţiei privind controlul consumului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Instituirea unui sistem naţional de supraveghere şi monitorizare a tendinţelor morbidităţii şi mortalităţii legate de consumul de alcool, a producerii, promovării, comercializării, politicilor de preţuri şi impozitare a producţiei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Identificarea şi cuprinderea cu programe de consiliere privind renunţarea la consumul de alcool şi tratamentul dependenţei de alcool, instituirea unei linii fierbinţi gratuite de renunţare la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de promovare a locurilor de muncă libere de alcool şi de reducere a consumului de alcool în comunităţi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Înfăptuirea măsurilor de </w:t>
            </w:r>
            <w:r w:rsidRPr="00B0490A">
              <w:rPr>
                <w:rFonts w:ascii="Times New Roman" w:eastAsia="Times New Roman" w:hAnsi="Times New Roman" w:cs="Times New Roman"/>
                <w:sz w:val="20"/>
                <w:szCs w:val="20"/>
                <w:lang w:eastAsia="ru-RU"/>
              </w:rPr>
              <w:lastRenderedPageBreak/>
              <w:t>reducere a deceselor şi traumatismelor cauzate de accidentele legate de conducerea mijloacelor de transport în stare de ebrietate vizibilă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Implementarea interdicţiilor accesului persoanelor pînă la 18 ani şi persoanelor în stare de ebrietate vizibilă la băuturile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Diminuarea numărului de copii şi tineri expuşi politicilor de marketing şi reclamă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Avertizarea privind pericolul consumului de alcool prin informarea şi educarea populaţiei în privinţa aspectelor de sănătate, sociale şi economice legate de consumul de alcool, desfăşurarea sistematică a campaniilor împotriva utilizării alcoolului în timpul conducerii autovehiculelor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2860,0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1950,0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Asigurarea evidenţei băuturilor alcoolice </w:t>
            </w:r>
            <w:r w:rsidRPr="00B0490A">
              <w:rPr>
                <w:rFonts w:ascii="Times New Roman" w:eastAsia="Times New Roman" w:hAnsi="Times New Roman" w:cs="Times New Roman"/>
                <w:sz w:val="20"/>
                <w:szCs w:val="20"/>
                <w:lang w:eastAsia="ru-RU"/>
              </w:rPr>
              <w:lastRenderedPageBreak/>
              <w:t>produse în condiţii casnice şi ilicit introduse în ţară, şi asigurarea cu investigaţii de laborator privind calitatea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115 ,0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Realizarea studiilor privind consumul de alcool în rîndurile populaţiei şi conducerea sub influenţa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Obţinerea suportului de asistenţă în efectuarea măsurilor de reducere 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1810,0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965,0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845,0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5190,0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4930,0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3790,0</w:t>
            </w: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1179"/>
        <w:gridCol w:w="559"/>
        <w:gridCol w:w="559"/>
        <w:gridCol w:w="584"/>
        <w:gridCol w:w="575"/>
        <w:gridCol w:w="471"/>
        <w:gridCol w:w="560"/>
        <w:gridCol w:w="560"/>
        <w:gridCol w:w="584"/>
        <w:gridCol w:w="575"/>
        <w:gridCol w:w="471"/>
        <w:gridCol w:w="560"/>
        <w:gridCol w:w="560"/>
        <w:gridCol w:w="584"/>
        <w:gridCol w:w="575"/>
        <w:gridCol w:w="471"/>
      </w:tblGrid>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Strategie, acţiune</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2015</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2016</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2017</w:t>
            </w:r>
          </w:p>
        </w:tc>
      </w:tr>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16</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Perfectarea legislaţiei privind controlul consumului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Instituirea unui sistem naţional de supraveghere </w:t>
            </w:r>
            <w:r w:rsidRPr="00B0490A">
              <w:rPr>
                <w:rFonts w:ascii="Times New Roman" w:eastAsia="Times New Roman" w:hAnsi="Times New Roman" w:cs="Times New Roman"/>
                <w:sz w:val="20"/>
                <w:szCs w:val="20"/>
                <w:lang w:eastAsia="ru-RU"/>
              </w:rPr>
              <w:lastRenderedPageBreak/>
              <w:t>şi monitorizare a tendinţelor morbidităţii şi mortalităţii legate de consumul de alcool, a producerii, promovării, comercializării, politicilor de preţuri şi taxare a produselor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Identificarea şi cuprinderea cu programe de consiliere privind renunţarea la consumul de alcool şi tratamentul dependenţei de alcool, instituirea unei linii fierbinţi gratuite de renunţare la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de promovare a locurilor de muncă libere de alcool şi de reducere a consumului de alcool comunităţi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Înfăptuirea măsurilor de reducere a deceselor şi traumatismelor cauzate de accidentele legate de conducerea mijloacelor de transport în stare de ebrietate vizibilă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Implementarea interdicţiilor </w:t>
            </w:r>
            <w:r w:rsidRPr="00B0490A">
              <w:rPr>
                <w:rFonts w:ascii="Times New Roman" w:eastAsia="Times New Roman" w:hAnsi="Times New Roman" w:cs="Times New Roman"/>
                <w:sz w:val="20"/>
                <w:szCs w:val="20"/>
                <w:lang w:eastAsia="ru-RU"/>
              </w:rPr>
              <w:lastRenderedPageBreak/>
              <w:t>accesului persoanelor pînă la 18 ani şi persoanelor în stare de ebrietate vizibilă la băuturile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Diminuarea numărului de copii şi tineri expuşi politicilor de marketing şi reclamă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Avertizarea privind pericolul consumului de alcool prin informarea şi educarea populaţiei în privinţa aspectelor de sănătate, sociale şi economice legate de consumul de alcool, desfăşurarea sistematică a campaniilor împotriva utilizării alcoolului în timpul conducerii autovehiculelor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2940,0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1475,0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825,0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2335,0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725,0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Asigurarea evidenţei băuturilor alcoolice produse în condiţii casnice şi ilicit introduse în ţară, şi asigurarea cu investigaţii de laborator privind calitatea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Realizarea studiilor </w:t>
            </w:r>
            <w:r w:rsidRPr="00B0490A">
              <w:rPr>
                <w:rFonts w:ascii="Times New Roman" w:eastAsia="Times New Roman" w:hAnsi="Times New Roman" w:cs="Times New Roman"/>
                <w:sz w:val="20"/>
                <w:szCs w:val="20"/>
                <w:lang w:eastAsia="ru-RU"/>
              </w:rPr>
              <w:lastRenderedPageBreak/>
              <w:t>privind consumul de alcool în rîndurile populaţiei şi conducerea sub influenţa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Obţinerea suportului de asistenţă în efectuarea măsurilor de reducere 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5430,0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825,0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5090,0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2975,0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4825,0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2710,0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179"/>
        <w:gridCol w:w="559"/>
        <w:gridCol w:w="559"/>
        <w:gridCol w:w="584"/>
        <w:gridCol w:w="575"/>
        <w:gridCol w:w="471"/>
        <w:gridCol w:w="560"/>
        <w:gridCol w:w="560"/>
        <w:gridCol w:w="584"/>
        <w:gridCol w:w="575"/>
        <w:gridCol w:w="471"/>
        <w:gridCol w:w="560"/>
        <w:gridCol w:w="560"/>
        <w:gridCol w:w="584"/>
        <w:gridCol w:w="575"/>
        <w:gridCol w:w="471"/>
      </w:tblGrid>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Strategie, acţiune</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2018</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2019</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2020</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w:t>
            </w:r>
            <w:r w:rsidRPr="00B0490A">
              <w:rPr>
                <w:rFonts w:ascii="Times New Roman" w:eastAsia="Times New Roman" w:hAnsi="Times New Roman" w:cs="Times New Roman"/>
                <w:b/>
                <w:bCs/>
                <w:sz w:val="20"/>
                <w:szCs w:val="20"/>
                <w:lang w:eastAsia="ru-RU"/>
              </w:rPr>
              <w:br/>
              <w:t>ge-</w:t>
            </w:r>
            <w:r w:rsidRPr="00B0490A">
              <w:rPr>
                <w:rFonts w:ascii="Times New Roman" w:eastAsia="Times New Roman" w:hAnsi="Times New Roman" w:cs="Times New Roman"/>
                <w:b/>
                <w:bCs/>
                <w:sz w:val="20"/>
                <w:szCs w:val="20"/>
                <w:lang w:eastAsia="ru-RU"/>
              </w:rPr>
              <w:br/>
              <w:t>tul</w:t>
            </w:r>
            <w:r w:rsidRPr="00B0490A">
              <w:rPr>
                <w:rFonts w:ascii="Times New Roman" w:eastAsia="Times New Roman" w:hAnsi="Times New Roman" w:cs="Times New Roman"/>
                <w:b/>
                <w:bCs/>
                <w:sz w:val="20"/>
                <w:szCs w:val="20"/>
                <w:lang w:eastAsia="ru-RU"/>
              </w:rPr>
              <w:br/>
              <w:t>de</w:t>
            </w:r>
            <w:r w:rsidRPr="00B0490A">
              <w:rPr>
                <w:rFonts w:ascii="Times New Roman" w:eastAsia="Times New Roman" w:hAnsi="Times New Roman" w:cs="Times New Roman"/>
                <w:b/>
                <w:bCs/>
                <w:sz w:val="20"/>
                <w:szCs w:val="20"/>
                <w:lang w:eastAsia="ru-RU"/>
              </w:rPr>
              <w:br/>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w:t>
            </w:r>
            <w:r w:rsidRPr="00B0490A">
              <w:rPr>
                <w:rFonts w:ascii="Times New Roman" w:eastAsia="Times New Roman" w:hAnsi="Times New Roman" w:cs="Times New Roman"/>
                <w:b/>
                <w:bCs/>
                <w:sz w:val="20"/>
                <w:szCs w:val="20"/>
                <w:lang w:eastAsia="ru-RU"/>
              </w:rPr>
              <w:br/>
              <w:t xml:space="preserve">durile </w:t>
            </w:r>
            <w:r w:rsidRPr="00B0490A">
              <w:rPr>
                <w:rFonts w:ascii="Times New Roman" w:eastAsia="Times New Roman" w:hAnsi="Times New Roman" w:cs="Times New Roman"/>
                <w:b/>
                <w:bCs/>
                <w:sz w:val="20"/>
                <w:szCs w:val="20"/>
                <w:lang w:eastAsia="ru-RU"/>
              </w:rPr>
              <w:br/>
              <w:t>asigu-</w:t>
            </w:r>
            <w:r w:rsidRPr="00B0490A">
              <w:rPr>
                <w:rFonts w:ascii="Times New Roman" w:eastAsia="Times New Roman" w:hAnsi="Times New Roman" w:cs="Times New Roman"/>
                <w:b/>
                <w:bCs/>
                <w:sz w:val="20"/>
                <w:szCs w:val="20"/>
                <w:lang w:eastAsia="ru-RU"/>
              </w:rPr>
              <w:br/>
              <w:t xml:space="preserve">rărilor </w:t>
            </w:r>
            <w:r w:rsidRPr="00B0490A">
              <w:rPr>
                <w:rFonts w:ascii="Times New Roman" w:eastAsia="Times New Roman" w:hAnsi="Times New Roman" w:cs="Times New Roman"/>
                <w:b/>
                <w:bCs/>
                <w:sz w:val="20"/>
                <w:szCs w:val="20"/>
                <w:lang w:eastAsia="ru-RU"/>
              </w:rPr>
              <w:br/>
              <w:t>obli-</w:t>
            </w:r>
            <w:r w:rsidRPr="00B0490A">
              <w:rPr>
                <w:rFonts w:ascii="Times New Roman" w:eastAsia="Times New Roman" w:hAnsi="Times New Roman" w:cs="Times New Roman"/>
                <w:b/>
                <w:bCs/>
                <w:sz w:val="20"/>
                <w:szCs w:val="20"/>
                <w:lang w:eastAsia="ru-RU"/>
              </w:rPr>
              <w:br/>
              <w:t xml:space="preserve">gatorii </w:t>
            </w:r>
            <w:r w:rsidRPr="00B0490A">
              <w:rPr>
                <w:rFonts w:ascii="Times New Roman" w:eastAsia="Times New Roman" w:hAnsi="Times New Roman" w:cs="Times New Roman"/>
                <w:b/>
                <w:bCs/>
                <w:sz w:val="20"/>
                <w:szCs w:val="20"/>
                <w:lang w:eastAsia="ru-RU"/>
              </w:rPr>
              <w:br/>
              <w:t>de asis-</w:t>
            </w:r>
            <w:r w:rsidRPr="00B0490A">
              <w:rPr>
                <w:rFonts w:ascii="Times New Roman" w:eastAsia="Times New Roman" w:hAnsi="Times New Roman" w:cs="Times New Roman"/>
                <w:b/>
                <w:bCs/>
                <w:sz w:val="20"/>
                <w:szCs w:val="20"/>
                <w:lang w:eastAsia="ru-RU"/>
              </w:rPr>
              <w:br/>
              <w:t xml:space="preserve">tenţă </w:t>
            </w:r>
            <w:r w:rsidRPr="00B0490A">
              <w:rPr>
                <w:rFonts w:ascii="Times New Roman" w:eastAsia="Times New Roman" w:hAnsi="Times New Roman" w:cs="Times New Roman"/>
                <w:b/>
                <w:bCs/>
                <w:sz w:val="20"/>
                <w:szCs w:val="20"/>
                <w:lang w:eastAsia="ru-RU"/>
              </w:rPr>
              <w:br/>
              <w:t>medi-</w:t>
            </w:r>
            <w:r w:rsidRPr="00B0490A">
              <w:rPr>
                <w:rFonts w:ascii="Times New Roman" w:eastAsia="Times New Roman" w:hAnsi="Times New Roman" w:cs="Times New Roman"/>
                <w:b/>
                <w:bCs/>
                <w:sz w:val="20"/>
                <w:szCs w:val="20"/>
                <w:lang w:eastAsia="ru-RU"/>
              </w:rPr>
              <w:br/>
              <w:t>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w:t>
            </w:r>
            <w:r w:rsidRPr="00B0490A">
              <w:rPr>
                <w:rFonts w:ascii="Times New Roman" w:eastAsia="Times New Roman" w:hAnsi="Times New Roman" w:cs="Times New Roman"/>
                <w:b/>
                <w:bCs/>
                <w:sz w:val="20"/>
                <w:szCs w:val="20"/>
                <w:lang w:eastAsia="ru-RU"/>
              </w:rPr>
              <w:br/>
              <w:t>ţare</w:t>
            </w:r>
            <w:r w:rsidRPr="00B0490A">
              <w:rPr>
                <w:rFonts w:ascii="Times New Roman" w:eastAsia="Times New Roman" w:hAnsi="Times New Roman" w:cs="Times New Roman"/>
                <w:b/>
                <w:bCs/>
                <w:sz w:val="20"/>
                <w:szCs w:val="20"/>
                <w:lang w:eastAsia="ru-RU"/>
              </w:rPr>
              <w:br/>
              <w:t xml:space="preserve">din </w:t>
            </w:r>
            <w:r w:rsidRPr="00B0490A">
              <w:rPr>
                <w:rFonts w:ascii="Times New Roman" w:eastAsia="Times New Roman" w:hAnsi="Times New Roman" w:cs="Times New Roman"/>
                <w:b/>
                <w:bCs/>
                <w:sz w:val="20"/>
                <w:szCs w:val="20"/>
                <w:lang w:eastAsia="ru-RU"/>
              </w:rPr>
              <w:br/>
              <w:t>pro-</w:t>
            </w:r>
            <w:r w:rsidRPr="00B0490A">
              <w:rPr>
                <w:rFonts w:ascii="Times New Roman" w:eastAsia="Times New Roman" w:hAnsi="Times New Roman" w:cs="Times New Roman"/>
                <w:b/>
                <w:bCs/>
                <w:sz w:val="20"/>
                <w:szCs w:val="20"/>
                <w:lang w:eastAsia="ru-RU"/>
              </w:rPr>
              <w:br/>
              <w:t>iecte</w:t>
            </w:r>
            <w:r w:rsidRPr="00B0490A">
              <w:rPr>
                <w:rFonts w:ascii="Times New Roman" w:eastAsia="Times New Roman" w:hAnsi="Times New Roman" w:cs="Times New Roman"/>
                <w:b/>
                <w:bCs/>
                <w:sz w:val="20"/>
                <w:szCs w:val="20"/>
                <w:lang w:eastAsia="ru-RU"/>
              </w:rPr>
              <w:br/>
              <w:t>şi</w:t>
            </w:r>
            <w:r w:rsidRPr="00B0490A">
              <w:rPr>
                <w:rFonts w:ascii="Times New Roman" w:eastAsia="Times New Roman" w:hAnsi="Times New Roman" w:cs="Times New Roman"/>
                <w:b/>
                <w:bCs/>
                <w:sz w:val="20"/>
                <w:szCs w:val="20"/>
                <w:lang w:eastAsia="ru-RU"/>
              </w:rPr>
              <w:br/>
              <w:t>gran-</w:t>
            </w:r>
            <w:r w:rsidRPr="00B0490A">
              <w:rPr>
                <w:rFonts w:ascii="Times New Roman" w:eastAsia="Times New Roman" w:hAnsi="Times New Roman" w:cs="Times New Roman"/>
                <w:b/>
                <w:bCs/>
                <w:sz w:val="20"/>
                <w:szCs w:val="20"/>
                <w:lang w:eastAsia="ru-RU"/>
              </w:rPr>
              <w:br/>
              <w:t xml:space="preserve">turi </w:t>
            </w:r>
            <w:r w:rsidRPr="00B0490A">
              <w:rPr>
                <w:rFonts w:ascii="Times New Roman" w:eastAsia="Times New Roman" w:hAnsi="Times New Roman" w:cs="Times New Roman"/>
                <w:b/>
                <w:bCs/>
                <w:sz w:val="20"/>
                <w:szCs w:val="20"/>
                <w:lang w:eastAsia="ru-RU"/>
              </w:rPr>
              <w:br/>
              <w:t>apro-</w:t>
            </w:r>
            <w:r w:rsidRPr="00B0490A">
              <w:rPr>
                <w:rFonts w:ascii="Times New Roman" w:eastAsia="Times New Roman" w:hAnsi="Times New Roman" w:cs="Times New Roman"/>
                <w:b/>
                <w:bCs/>
                <w:sz w:val="20"/>
                <w:szCs w:val="20"/>
                <w:lang w:eastAsia="ru-RU"/>
              </w:rPr>
              <w:br/>
              <w:t xml:space="preserve">bate </w:t>
            </w:r>
            <w:r w:rsidRPr="00B0490A">
              <w:rPr>
                <w:rFonts w:ascii="Times New Roman" w:eastAsia="Times New Roman" w:hAnsi="Times New Roman" w:cs="Times New Roman"/>
                <w:b/>
                <w:bCs/>
                <w:sz w:val="20"/>
                <w:szCs w:val="20"/>
                <w:lang w:eastAsia="ru-RU"/>
              </w:rPr>
              <w:br/>
              <w:t xml:space="preserve">spre </w:t>
            </w:r>
            <w:r w:rsidRPr="00B0490A">
              <w:rPr>
                <w:rFonts w:ascii="Times New Roman" w:eastAsia="Times New Roman" w:hAnsi="Times New Roman" w:cs="Times New Roman"/>
                <w:b/>
                <w:bCs/>
                <w:sz w:val="20"/>
                <w:szCs w:val="20"/>
                <w:lang w:eastAsia="ru-RU"/>
              </w:rPr>
              <w:br/>
              <w:t>finan-</w:t>
            </w:r>
            <w:r w:rsidRPr="00B0490A">
              <w:rPr>
                <w:rFonts w:ascii="Times New Roman" w:eastAsia="Times New Roman" w:hAnsi="Times New Roman" w:cs="Times New Roman"/>
                <w:b/>
                <w:bCs/>
                <w:sz w:val="20"/>
                <w:szCs w:val="20"/>
                <w:lang w:eastAsia="ru-RU"/>
              </w:rPr>
              <w:br/>
              <w:t>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w:t>
            </w:r>
            <w:r w:rsidRPr="00B0490A">
              <w:rPr>
                <w:rFonts w:ascii="Times New Roman" w:eastAsia="Times New Roman" w:hAnsi="Times New Roman" w:cs="Times New Roman"/>
                <w:b/>
                <w:bCs/>
                <w:sz w:val="20"/>
                <w:szCs w:val="20"/>
                <w:lang w:eastAsia="ru-RU"/>
              </w:rPr>
              <w:br/>
              <w:t>ma</w:t>
            </w:r>
            <w:r w:rsidRPr="00B0490A">
              <w:rPr>
                <w:rFonts w:ascii="Times New Roman" w:eastAsia="Times New Roman" w:hAnsi="Times New Roman" w:cs="Times New Roman"/>
                <w:b/>
                <w:bCs/>
                <w:sz w:val="20"/>
                <w:szCs w:val="20"/>
                <w:lang w:eastAsia="ru-RU"/>
              </w:rPr>
              <w:br/>
              <w:t>nea-</w:t>
            </w:r>
            <w:r w:rsidRPr="00B0490A">
              <w:rPr>
                <w:rFonts w:ascii="Times New Roman" w:eastAsia="Times New Roman" w:hAnsi="Times New Roman" w:cs="Times New Roman"/>
                <w:b/>
                <w:bCs/>
                <w:sz w:val="20"/>
                <w:szCs w:val="20"/>
                <w:lang w:eastAsia="ru-RU"/>
              </w:rPr>
              <w:br/>
              <w:t>co-</w:t>
            </w:r>
            <w:r w:rsidRPr="00B0490A">
              <w:rPr>
                <w:rFonts w:ascii="Times New Roman" w:eastAsia="Times New Roman" w:hAnsi="Times New Roman" w:cs="Times New Roman"/>
                <w:b/>
                <w:bCs/>
                <w:sz w:val="20"/>
                <w:szCs w:val="20"/>
                <w:lang w:eastAsia="ru-RU"/>
              </w:rPr>
              <w:br/>
              <w:t>pe-</w:t>
            </w:r>
            <w:r w:rsidRPr="00B0490A">
              <w:rPr>
                <w:rFonts w:ascii="Times New Roman" w:eastAsia="Times New Roman" w:hAnsi="Times New Roman" w:cs="Times New Roman"/>
                <w:b/>
                <w:bCs/>
                <w:sz w:val="20"/>
                <w:szCs w:val="20"/>
                <w:lang w:eastAsia="ru-RU"/>
              </w:rPr>
              <w:br/>
              <w:t>rită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Perfectarea legislaţiei privind controlul consumului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Instituirea unui sistem naţional de supraveghere şi monitorizare a tendinţelor morbidităţii şi mortalităţii legate de consumul de alcool, a producerii, promovării, comercializării, politicilor de preţuri şi taxare a </w:t>
            </w:r>
            <w:r w:rsidRPr="00B0490A">
              <w:rPr>
                <w:rFonts w:ascii="Times New Roman" w:eastAsia="Times New Roman" w:hAnsi="Times New Roman" w:cs="Times New Roman"/>
                <w:sz w:val="20"/>
                <w:szCs w:val="20"/>
                <w:lang w:eastAsia="ru-RU"/>
              </w:rPr>
              <w:lastRenderedPageBreak/>
              <w:t>produselor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Identificarea şi cuprinderea cu programe de consiliere privind renunţarea la consumul de alcool şi tratamentul dependenţei de alcool, instituirea unei linii fierbinţi gratuite de renunţare la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700,0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de promovare a locurilor de muncă libere de alcool şi de reducere a consumului de alcool comunităţi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Înfăptuirea măsurilor de reducere a deceselor şi traumatismelor cauzate de accidentele legate de conducerea mijloacelor de transport în stare de ebrietate vizibilă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Implementarea interdicţiilor accesului persoanelor pînă la 18 ani şi persoanelor în stare de ebrietate vizibilă la băuturile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Diminuarea numărului de copii şi tineri expuşi </w:t>
            </w:r>
            <w:r w:rsidRPr="00B0490A">
              <w:rPr>
                <w:rFonts w:ascii="Times New Roman" w:eastAsia="Times New Roman" w:hAnsi="Times New Roman" w:cs="Times New Roman"/>
                <w:sz w:val="20"/>
                <w:szCs w:val="20"/>
                <w:lang w:eastAsia="ru-RU"/>
              </w:rPr>
              <w:lastRenderedPageBreak/>
              <w:t>politicilor de marketing şi reclamă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Avertizarea privind pericolul consumului de alcool prin informarea şi educarea populaţiei în privinţa aspectelor de sănătate, sociale şi economice legate de consumul de alcool, desfăşurarea sistematică a campaniilor împotriva utilizării alcoolului în timpul conducerii autovehiculelor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2595,0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630,0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865,0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Asigurarea evidenţei băuturilor alcoolice produse în condiţii casnice şi ilicit introduse în ţară, şi asigurarea cu investigaţii de laborator privind calitatea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115,0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Realizarea studiilor privind consumul de alcool în rîndurile populaţiei şi conducerea sub influenţa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Obţinerea suportului de asistenţă în efectuarea măsurilor de reducere a </w:t>
            </w:r>
            <w:r w:rsidRPr="00B0490A">
              <w:rPr>
                <w:rFonts w:ascii="Times New Roman" w:eastAsia="Times New Roman" w:hAnsi="Times New Roman" w:cs="Times New Roman"/>
                <w:sz w:val="20"/>
                <w:szCs w:val="20"/>
                <w:lang w:eastAsia="ru-RU"/>
              </w:rPr>
              <w:lastRenderedPageBreak/>
              <w:t>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4780,0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2490,0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925,0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4775,0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2485 ,0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925,0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4990,0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2770,0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865,0</w:t>
            </w: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3106"/>
        <w:gridCol w:w="722"/>
        <w:gridCol w:w="790"/>
        <w:gridCol w:w="1405"/>
        <w:gridCol w:w="1260"/>
        <w:gridCol w:w="1117"/>
      </w:tblGrid>
      <w:tr w:rsidR="00B0490A" w:rsidRPr="00B0490A" w:rsidTr="00B0490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Strategie, acţiune</w:t>
            </w:r>
          </w:p>
        </w:tc>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 (2012-2020)</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gridSpan w:val="4"/>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inclusiv</w:t>
            </w:r>
          </w:p>
        </w:tc>
      </w:tr>
      <w:tr w:rsidR="00B0490A" w:rsidRPr="00B0490A" w:rsidTr="00B0490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0490A" w:rsidRPr="00B0490A" w:rsidRDefault="00B0490A" w:rsidP="00B0490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Bugetul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Fondurile asigurărilor obligatorii de asistenţă medicală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Finanţare din proiecte şi granturi aprobate spre finanţare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Suma neacoperită</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center"/>
              <w:rPr>
                <w:rFonts w:ascii="Times New Roman" w:eastAsia="Times New Roman" w:hAnsi="Times New Roman" w:cs="Times New Roman"/>
                <w:b/>
                <w:bCs/>
                <w:sz w:val="20"/>
                <w:szCs w:val="20"/>
                <w:lang w:eastAsia="ru-RU"/>
              </w:rPr>
            </w:pPr>
            <w:r w:rsidRPr="00B0490A">
              <w:rPr>
                <w:rFonts w:ascii="Times New Roman" w:eastAsia="Times New Roman" w:hAnsi="Times New Roman" w:cs="Times New Roman"/>
                <w:b/>
                <w:bCs/>
                <w:sz w:val="20"/>
                <w:szCs w:val="20"/>
                <w:lang w:eastAsia="ru-RU"/>
              </w:rPr>
              <w:t>6</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Perfectarea legislaţiei privind controlul consumului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Instituirea unui sistem naţional de supraveghere şi monitorizare a tendinţelor morbidităţii şi mortalităţii legate de consumul de alcool, a producerii, promovării, comercializării, politicilor de preţuri şi taxare a produselor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3295,0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2355,0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940,0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Identificarea şi cuprinderea cu programe de consiliere privind renunţarea la consumul de alcool şi tratamentul dependenţei de alcool, instituirea unei linii fierbinţi gratuite de renunţare la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6000,0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5000,0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375,0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Elaborarea şi aplicarea politicilor de promovare a locurilor de muncă libere de alcool şi de reducere a consumului de alcool comunităţi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1050,0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250,0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Înfăptuirea măsurilor de reducere a deceselor şi traumatismelor cauzate de accidentele legate de conducerea mijloacelor de transport în stare de ebrietate vizibilă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3345,0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1650,0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945,0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Implementarea interdicţiilor accesului persoanelor pînă la 18 ani şi persoanelor în stare de ebrietate vizibilă la băuturile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300,0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Diminuarea numărului de copii şi tineri expuşi politicilor de marketing şi reclamă a băuturilor alcoolice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1875,0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1350,0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525,0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Avertizarea privind pericolul consumului de alcool prin informarea şi educarea populaţiei în privinţa aspectelor de sănătate, sociale şi economice legate de consumul de alcool, desfăşurarea sistematică a campaniilor împotriva utilizării alcoolului în timpul conducerii autovehiculelor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22055,0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7020,0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5750,0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9285,0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Asigurarea evidenţei băuturilor alcoolice produse în condiţii casnice şi ilicit introduse în ţară, şi asigurarea cu investigaţii de laborator privind calitatea 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1045,0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690,0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355,0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lastRenderedPageBreak/>
              <w:t>Realizarea studiilor privind consumul de alcool în rîndurile populaţiei şi conducerea sub influenţa alcoolului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1465,0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265,0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Obţinerea suportului de asistenţă în efectuarea măsurilor de reducere a consumului de alcool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360,0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240,0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120,0</w:t>
            </w:r>
          </w:p>
        </w:tc>
      </w:tr>
      <w:tr w:rsidR="00B0490A" w:rsidRPr="00B0490A" w:rsidTr="00B0490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41820,0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16960,0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11500,0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0490A" w:rsidRPr="00B0490A" w:rsidRDefault="00B0490A" w:rsidP="00B0490A">
            <w:pPr>
              <w:spacing w:after="0" w:line="240" w:lineRule="auto"/>
              <w:jc w:val="right"/>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13360,0</w:t>
            </w:r>
          </w:p>
        </w:tc>
      </w:tr>
      <w:tr w:rsidR="00B0490A" w:rsidRPr="00B0490A" w:rsidTr="00B0490A">
        <w:trPr>
          <w:jc w:val="center"/>
        </w:trPr>
        <w:tc>
          <w:tcPr>
            <w:tcW w:w="0" w:type="auto"/>
            <w:gridSpan w:val="6"/>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0"/>
                <w:szCs w:val="20"/>
                <w:lang w:eastAsia="ru-RU"/>
              </w:rPr>
            </w:pPr>
            <w:r w:rsidRPr="00B0490A">
              <w:rPr>
                <w:rFonts w:ascii="Times New Roman" w:eastAsia="Times New Roman" w:hAnsi="Times New Roman" w:cs="Times New Roman"/>
                <w:b/>
                <w:bCs/>
                <w:sz w:val="20"/>
                <w:szCs w:val="20"/>
                <w:lang w:eastAsia="ru-RU"/>
              </w:rPr>
              <w:t>Notă:</w:t>
            </w:r>
            <w:r w:rsidRPr="00B0490A">
              <w:rPr>
                <w:rFonts w:ascii="Times New Roman" w:eastAsia="Times New Roman" w:hAnsi="Times New Roman" w:cs="Times New Roman"/>
                <w:sz w:val="20"/>
                <w:szCs w:val="20"/>
                <w:lang w:eastAsia="ru-RU"/>
              </w:rPr>
              <w:t xml:space="preserve"> Costurile neacoperite se prevede a obţine prin finanţarea donatorilor externi.</w:t>
            </w: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Anexa nr.2</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la Hotărîrea Guvernului</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nr.360 din 6 iunie 2012</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sidRPr="00B0490A">
        <w:rPr>
          <w:rFonts w:ascii="Times New Roman" w:eastAsia="Times New Roman" w:hAnsi="Times New Roman" w:cs="Times New Roman"/>
          <w:b/>
          <w:bCs/>
          <w:sz w:val="24"/>
          <w:szCs w:val="24"/>
          <w:lang w:eastAsia="ru-RU"/>
        </w:rPr>
        <w:t>COMPONENŢA NOMINALĂ</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sidRPr="00B0490A">
        <w:rPr>
          <w:rFonts w:ascii="Times New Roman" w:eastAsia="Times New Roman" w:hAnsi="Times New Roman" w:cs="Times New Roman"/>
          <w:b/>
          <w:bCs/>
          <w:sz w:val="24"/>
          <w:szCs w:val="24"/>
          <w:lang w:eastAsia="ru-RU"/>
        </w:rPr>
        <w:t>a Consiliului Naţional Coordonator pentru implementarea</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sidRPr="00B0490A">
        <w:rPr>
          <w:rFonts w:ascii="Times New Roman" w:eastAsia="Times New Roman" w:hAnsi="Times New Roman" w:cs="Times New Roman"/>
          <w:b/>
          <w:bCs/>
          <w:sz w:val="24"/>
          <w:szCs w:val="24"/>
          <w:lang w:eastAsia="ru-RU"/>
        </w:rPr>
        <w:t>Programului naţional privind controlul alcoolului</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sidRPr="00B0490A">
        <w:rPr>
          <w:rFonts w:ascii="Times New Roman" w:eastAsia="Times New Roman" w:hAnsi="Times New Roman" w:cs="Times New Roman"/>
          <w:b/>
          <w:bCs/>
          <w:sz w:val="24"/>
          <w:szCs w:val="24"/>
          <w:lang w:eastAsia="ru-RU"/>
        </w:rPr>
        <w:t>pe anii 2012-2020</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tbl>
      <w:tblPr>
        <w:tblW w:w="0" w:type="auto"/>
        <w:tblCellSpacing w:w="15" w:type="dxa"/>
        <w:tblInd w:w="567" w:type="dxa"/>
        <w:tblCellMar>
          <w:top w:w="15" w:type="dxa"/>
          <w:left w:w="15" w:type="dxa"/>
          <w:bottom w:w="15" w:type="dxa"/>
          <w:right w:w="15" w:type="dxa"/>
        </w:tblCellMar>
        <w:tblLook w:val="04A0"/>
      </w:tblPr>
      <w:tblGrid>
        <w:gridCol w:w="1860"/>
        <w:gridCol w:w="7060"/>
      </w:tblGrid>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BREGA Gheorghe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viceprim-ministru, preşedinte al Consiliului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SULĂ Ion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ministru al agriculturii şi industriei alimentare, vicepreşedinte al Consiliului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SERBULENCO Aliona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sănătăţii, medic-şef sanitar de stat, vicepreşedinte al Consiliului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BOLEAC Elena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şef al Serviciului programe naţionale, Ministerul Sănătăţii, secretarul Consiliului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BOTNARI Simion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finanţelor</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CALMÎC Octavian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economiei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BABIN Oleg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afacerilor interne</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TARLEV Vitalie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tehnologiei informaţiei şi comunicaţiilor</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ŞIŞCANU Ion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educaţiei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HÎNCU Dragoş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tineretului şi sportului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GÎLCA Boris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muncii, protecţiei sociale şi familiei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ŞAROV Igor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viceministru al culturii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PRISĂCARU Ion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şef al Inspectoratului Fiscal Principal de Stat</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PASCAL Vasile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vicedirector general al Companiei Naţionale de Asigurări în Medicină</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DUCA Gheorghe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preşedinte al Academiei de Ştiinţe a Moldovei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OŢEL Marcel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şef adjunct al Direcţiei generale licenţiere, autorizare şi monitorizare, Consiliul Coordonator al Audiovizualului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DARIE Vladimir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director general al Agenţiei Informaţionale de Stat „Moldpres”</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DOROGAN Alexandru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director al „Radio Moldova”</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ABABII Ion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rector al Universităţii de Stat de Medicină şi Farmacie „Nicolae Testemiţanu”</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SOLTAN Viorel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 director al Centrului pentru Politici şi Analize în Sănătate </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FONARI Antoniţa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director executiv al Centrului de Resurse „Tineri şi Liberi”</w:t>
            </w:r>
          </w:p>
        </w:tc>
      </w:tr>
      <w:tr w:rsidR="00B0490A" w:rsidRPr="00B0490A" w:rsidTr="00B0490A">
        <w:trPr>
          <w:tblCellSpacing w:w="15" w:type="dxa"/>
        </w:trPr>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POPOVICI Aurel </w:t>
            </w:r>
          </w:p>
        </w:tc>
        <w:tc>
          <w:tcPr>
            <w:tcW w:w="0" w:type="auto"/>
            <w:tcBorders>
              <w:top w:val="nil"/>
              <w:left w:val="nil"/>
              <w:bottom w:val="nil"/>
              <w:right w:val="nil"/>
            </w:tcBorders>
            <w:tcMar>
              <w:top w:w="15" w:type="dxa"/>
              <w:left w:w="36" w:type="dxa"/>
              <w:bottom w:w="15" w:type="dxa"/>
              <w:right w:w="36" w:type="dxa"/>
            </w:tcMar>
            <w:hideMark/>
          </w:tcPr>
          <w:p w:rsidR="00B0490A" w:rsidRPr="00B0490A" w:rsidRDefault="00B0490A" w:rsidP="00B0490A">
            <w:pPr>
              <w:spacing w:after="0" w:line="240" w:lineRule="auto"/>
              <w:rPr>
                <w:rFonts w:ascii="Times New Roman" w:eastAsia="Times New Roman" w:hAnsi="Times New Roman" w:cs="Times New Roman"/>
                <w:sz w:val="20"/>
                <w:szCs w:val="20"/>
                <w:lang w:eastAsia="ru-RU"/>
              </w:rPr>
            </w:pPr>
            <w:r w:rsidRPr="00B0490A">
              <w:rPr>
                <w:rFonts w:ascii="Times New Roman" w:eastAsia="Times New Roman" w:hAnsi="Times New Roman" w:cs="Times New Roman"/>
                <w:sz w:val="20"/>
                <w:szCs w:val="20"/>
                <w:lang w:eastAsia="ru-RU"/>
              </w:rPr>
              <w:t xml:space="preserve">– preşedinte al Federaţiei Sindicale „Sănătatea” </w:t>
            </w:r>
          </w:p>
        </w:tc>
      </w:tr>
    </w:tbl>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[Anexa nr.2 în redacţia </w:t>
      </w:r>
      <w:hyperlink r:id="rId19" w:history="1">
        <w:r w:rsidRPr="00B0490A">
          <w:rPr>
            <w:rFonts w:ascii="Times New Roman" w:eastAsia="Times New Roman" w:hAnsi="Times New Roman" w:cs="Times New Roman"/>
            <w:i/>
            <w:iCs/>
            <w:color w:val="0000FF"/>
            <w:sz w:val="20"/>
            <w:szCs w:val="20"/>
            <w:u w:val="single"/>
            <w:lang w:eastAsia="ru-RU"/>
          </w:rPr>
          <w:t>Hot.Guv. nr.641 din 17.09.2015</w:t>
        </w:r>
      </w:hyperlink>
      <w:r w:rsidRPr="00B0490A">
        <w:rPr>
          <w:rFonts w:ascii="Times New Roman" w:eastAsia="Times New Roman" w:hAnsi="Times New Roman" w:cs="Times New Roman"/>
          <w:i/>
          <w:iCs/>
          <w:color w:val="663300"/>
          <w:sz w:val="20"/>
          <w:szCs w:val="20"/>
          <w:lang w:eastAsia="ru-RU"/>
        </w:rPr>
        <w:t xml:space="preserve">, în vigoare 25.09.2015]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[Anexa nr.2 în redacţia </w:t>
      </w:r>
      <w:hyperlink r:id="rId20" w:history="1">
        <w:r w:rsidRPr="00B0490A">
          <w:rPr>
            <w:rFonts w:ascii="Times New Roman" w:eastAsia="Times New Roman" w:hAnsi="Times New Roman" w:cs="Times New Roman"/>
            <w:i/>
            <w:iCs/>
            <w:color w:val="0000FF"/>
            <w:sz w:val="20"/>
            <w:szCs w:val="20"/>
            <w:u w:val="single"/>
            <w:lang w:eastAsia="ru-RU"/>
          </w:rPr>
          <w:t>Hot.Guv. nr.229 din 04.05.2015</w:t>
        </w:r>
      </w:hyperlink>
      <w:r w:rsidRPr="00B0490A">
        <w:rPr>
          <w:rFonts w:ascii="Times New Roman" w:eastAsia="Times New Roman" w:hAnsi="Times New Roman" w:cs="Times New Roman"/>
          <w:i/>
          <w:iCs/>
          <w:color w:val="663300"/>
          <w:sz w:val="20"/>
          <w:szCs w:val="20"/>
          <w:lang w:eastAsia="ru-RU"/>
        </w:rPr>
        <w:t>, în vigoare 08.05.2015]</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Anexa nr.3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la Hotărîrea Guvernului </w:t>
      </w:r>
    </w:p>
    <w:p w:rsidR="00B0490A" w:rsidRPr="00B0490A" w:rsidRDefault="00B0490A" w:rsidP="00B0490A">
      <w:pPr>
        <w:spacing w:after="0" w:line="240" w:lineRule="auto"/>
        <w:jc w:val="right"/>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nr.360 din 6 iunie 2012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lastRenderedPageBreak/>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REGULAMENTUL</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Consiliului Naţional Coordonator pentru implementarea Programului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naţional privind controlul alcoolului pe anii 2012-2020</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I. DISPOZIŢII GENERALE</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w:t>
      </w:r>
      <w:r w:rsidRPr="00B0490A">
        <w:rPr>
          <w:rFonts w:ascii="Times New Roman" w:eastAsia="Times New Roman" w:hAnsi="Times New Roman" w:cs="Times New Roman"/>
          <w:sz w:val="24"/>
          <w:szCs w:val="24"/>
          <w:lang w:eastAsia="ru-RU"/>
        </w:rPr>
        <w:t xml:space="preserve"> Consiliul Naţional Coordonator pentru implementarea Programului naţional privind controlul alcoolului (în continuare – Consiliu) este creat în calitate de organ consultativ, fără statut de persoană juridică, pentru coordonarea tuturor proceselor necesare organizării eficiente a acţiunilor în domeniul controlului consumului de alcool şi combaterea efectelor negative ale consumului de alcool asupra sănătăţii.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w:t>
      </w:r>
      <w:r w:rsidRPr="00B0490A">
        <w:rPr>
          <w:rFonts w:ascii="Times New Roman" w:eastAsia="Times New Roman" w:hAnsi="Times New Roman" w:cs="Times New Roman"/>
          <w:sz w:val="24"/>
          <w:szCs w:val="24"/>
          <w:lang w:eastAsia="ru-RU"/>
        </w:rPr>
        <w:t xml:space="preserve"> Misiunea Consiliului este de a eficientiza comunicarea şi colaborarea intersectorială în consolidarea cadrului legal în domeniul controlului consumului de alcool, conforme cu prevederile reglementărilor Organizaţiei Mondiale a Sănătăţii privind controlul consumului de alcool şi cu legislaţia UE, precum şi stabilirea unui mecanism de implementare eficientă a activităţilor în domeniul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3. </w:t>
      </w:r>
      <w:r w:rsidRPr="00B0490A">
        <w:rPr>
          <w:rFonts w:ascii="Times New Roman" w:eastAsia="Times New Roman" w:hAnsi="Times New Roman" w:cs="Times New Roman"/>
          <w:sz w:val="24"/>
          <w:szCs w:val="24"/>
          <w:lang w:eastAsia="ru-RU"/>
        </w:rPr>
        <w:t xml:space="preserve">Consiliul include în componenţa sa reprezentanţi ai ministerelor şi altor autorităţi administrative centrale, Academiei de Ştiinţe a Moldovei, sindicatelor, societăţii civile, mass-media etc. şi se aprobă prin hotărîre de Guvern.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II. ATRIBUŢIILE DE BAZĂ ALE CONSILIULUI</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4.</w:t>
      </w:r>
      <w:r w:rsidRPr="00B0490A">
        <w:rPr>
          <w:rFonts w:ascii="Times New Roman" w:eastAsia="Times New Roman" w:hAnsi="Times New Roman" w:cs="Times New Roman"/>
          <w:sz w:val="24"/>
          <w:szCs w:val="24"/>
          <w:lang w:eastAsia="ru-RU"/>
        </w:rPr>
        <w:t xml:space="preserve"> Consiliul exercită următoarele atribuţii: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1) coordonează implementarea Programului naţional privind controlul alcoolului pe anii 2012-2020;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2) asigură participarea părţilor interesate în procesul de elaborare, monitorizare şi implementare a activităţilor de control al consumului de alcool în Republica Moldova şi contribuie la stabilirea legăturilor durabile între toţi factorii-cheie de decizie, implicaţi în elaborarea, promovarea şi implementarea legislaţiei şi a politicilor publice în domeniul controlului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3) promovează parteneriatul intersectorial între instituţiile de stat, internaţionale şi neguvernamentale pentru un mai bun control al consumului de alcool şi asigură dialogul reciproc eficient între organizaţiile guvernamentale şi neguvernamentale din Moldova şi de peste hotare;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4) coordonează procesul de elaborare şi de pledoarie pentru ajustarea legislaţiei în domeniul controlului consumului de alcool la legislaţia UE şi recomandările Organizaţiei Mondiale a Sănătăţii, precum şi procesul de implementare a legislaţiei şi a documentelor de politici în domeniu;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5) facilitează colaborarea intersectorială pentru elaborarea politicilor publice destinate supravegherii şi controlului consumului de alcool şi prevenirii morbidităţii şi a mortalităţii legate de consumul de alcool, coordonînd punerea în aplicare a acestora.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5.</w:t>
      </w:r>
      <w:r w:rsidRPr="00B0490A">
        <w:rPr>
          <w:rFonts w:ascii="Times New Roman" w:eastAsia="Times New Roman" w:hAnsi="Times New Roman" w:cs="Times New Roman"/>
          <w:sz w:val="24"/>
          <w:szCs w:val="24"/>
          <w:lang w:eastAsia="ru-RU"/>
        </w:rPr>
        <w:t xml:space="preserve"> În activitatea sa Consiliul se conduce de prevederile legislaţiei în vigoare şi prezentul Regulament.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III. ATRIBUŢIILE CONDUCERII ŞI MEMBRILOR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6.</w:t>
      </w:r>
      <w:r w:rsidRPr="00B0490A">
        <w:rPr>
          <w:rFonts w:ascii="Times New Roman" w:eastAsia="Times New Roman" w:hAnsi="Times New Roman" w:cs="Times New Roman"/>
          <w:sz w:val="24"/>
          <w:szCs w:val="24"/>
          <w:lang w:eastAsia="ru-RU"/>
        </w:rPr>
        <w:t xml:space="preserve"> Consiliul este condus de viceprim-ministru al Republicii Moldova.</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[Pct.6 modificat </w:t>
      </w:r>
      <w:hyperlink r:id="rId21" w:history="1">
        <w:r w:rsidRPr="00B0490A">
          <w:rPr>
            <w:rFonts w:ascii="Times New Roman" w:eastAsia="Times New Roman" w:hAnsi="Times New Roman" w:cs="Times New Roman"/>
            <w:i/>
            <w:iCs/>
            <w:color w:val="0000FF"/>
            <w:sz w:val="20"/>
            <w:szCs w:val="20"/>
            <w:u w:val="single"/>
            <w:lang w:eastAsia="ru-RU"/>
          </w:rPr>
          <w:t>Hot.Guv. nr.641 din 17.09.2015</w:t>
        </w:r>
      </w:hyperlink>
      <w:r w:rsidRPr="00B0490A">
        <w:rPr>
          <w:rFonts w:ascii="Times New Roman" w:eastAsia="Times New Roman" w:hAnsi="Times New Roman" w:cs="Times New Roman"/>
          <w:i/>
          <w:iCs/>
          <w:color w:val="663300"/>
          <w:sz w:val="20"/>
          <w:szCs w:val="20"/>
          <w:lang w:eastAsia="ru-RU"/>
        </w:rPr>
        <w:t xml:space="preserve">, în vigoare 25.09.2015] </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t xml:space="preserve">[Pct.6 modificat prin </w:t>
      </w:r>
      <w:hyperlink r:id="rId22" w:history="1">
        <w:r w:rsidRPr="00B0490A">
          <w:rPr>
            <w:rFonts w:ascii="Times New Roman" w:eastAsia="Times New Roman" w:hAnsi="Times New Roman" w:cs="Times New Roman"/>
            <w:i/>
            <w:iCs/>
            <w:color w:val="0000FF"/>
            <w:sz w:val="20"/>
            <w:szCs w:val="20"/>
            <w:u w:val="single"/>
            <w:lang w:eastAsia="ru-RU"/>
          </w:rPr>
          <w:t>Hot.Guv. nr.229 din 04.05.2015</w:t>
        </w:r>
      </w:hyperlink>
      <w:r w:rsidRPr="00B0490A">
        <w:rPr>
          <w:rFonts w:ascii="Times New Roman" w:eastAsia="Times New Roman" w:hAnsi="Times New Roman" w:cs="Times New Roman"/>
          <w:i/>
          <w:iCs/>
          <w:color w:val="663300"/>
          <w:sz w:val="20"/>
          <w:szCs w:val="20"/>
          <w:lang w:eastAsia="ru-RU"/>
        </w:rPr>
        <w:t xml:space="preserve">, în vigoare 08.05.2015]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7. </w:t>
      </w:r>
      <w:r w:rsidRPr="00B0490A">
        <w:rPr>
          <w:rFonts w:ascii="Times New Roman" w:eastAsia="Times New Roman" w:hAnsi="Times New Roman" w:cs="Times New Roman"/>
          <w:sz w:val="24"/>
          <w:szCs w:val="24"/>
          <w:lang w:eastAsia="ru-RU"/>
        </w:rPr>
        <w:t xml:space="preserve">Preşedintele Consiliului exercită următoarele atribuţii: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1) convoacă şedinţele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2) conduce activitatea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3) semnează deciziile Consiliului şi exercită controlul executării acestora;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4) exercită şi alte funcţii în conformitate cu prezentul Regulament.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8.</w:t>
      </w:r>
      <w:r w:rsidRPr="00B0490A">
        <w:rPr>
          <w:rFonts w:ascii="Times New Roman" w:eastAsia="Times New Roman" w:hAnsi="Times New Roman" w:cs="Times New Roman"/>
          <w:sz w:val="24"/>
          <w:szCs w:val="24"/>
          <w:lang w:eastAsia="ru-RU"/>
        </w:rPr>
        <w:t xml:space="preserve"> Vicepreşedinţii Consiliului exercită funcţiile preşedintelui în lipsa acestuia.</w:t>
      </w:r>
    </w:p>
    <w:p w:rsidR="00B0490A" w:rsidRPr="00B0490A" w:rsidRDefault="00B0490A" w:rsidP="00B0490A">
      <w:pPr>
        <w:spacing w:after="0" w:line="240" w:lineRule="auto"/>
        <w:ind w:firstLine="567"/>
        <w:jc w:val="both"/>
        <w:rPr>
          <w:rFonts w:ascii="Times New Roman" w:eastAsia="Times New Roman" w:hAnsi="Times New Roman" w:cs="Times New Roman"/>
          <w:i/>
          <w:iCs/>
          <w:color w:val="663300"/>
          <w:sz w:val="20"/>
          <w:szCs w:val="20"/>
          <w:lang w:eastAsia="ru-RU"/>
        </w:rPr>
      </w:pPr>
      <w:r w:rsidRPr="00B0490A">
        <w:rPr>
          <w:rFonts w:ascii="Times New Roman" w:eastAsia="Times New Roman" w:hAnsi="Times New Roman" w:cs="Times New Roman"/>
          <w:i/>
          <w:iCs/>
          <w:color w:val="663300"/>
          <w:sz w:val="20"/>
          <w:szCs w:val="20"/>
          <w:lang w:eastAsia="ru-RU"/>
        </w:rPr>
        <w:lastRenderedPageBreak/>
        <w:t xml:space="preserve">[Pct.8 modificat prin </w:t>
      </w:r>
      <w:hyperlink r:id="rId23" w:history="1">
        <w:r w:rsidRPr="00B0490A">
          <w:rPr>
            <w:rFonts w:ascii="Times New Roman" w:eastAsia="Times New Roman" w:hAnsi="Times New Roman" w:cs="Times New Roman"/>
            <w:i/>
            <w:iCs/>
            <w:color w:val="0000FF"/>
            <w:sz w:val="20"/>
            <w:szCs w:val="20"/>
            <w:u w:val="single"/>
            <w:lang w:eastAsia="ru-RU"/>
          </w:rPr>
          <w:t>Hot.Guv. nr.229 din 04.05.2015</w:t>
        </w:r>
      </w:hyperlink>
      <w:r w:rsidRPr="00B0490A">
        <w:rPr>
          <w:rFonts w:ascii="Times New Roman" w:eastAsia="Times New Roman" w:hAnsi="Times New Roman" w:cs="Times New Roman"/>
          <w:i/>
          <w:iCs/>
          <w:color w:val="663300"/>
          <w:sz w:val="20"/>
          <w:szCs w:val="20"/>
          <w:lang w:eastAsia="ru-RU"/>
        </w:rPr>
        <w:t xml:space="preserve">, în vigoare 08.05.2015]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9.</w:t>
      </w:r>
      <w:r w:rsidRPr="00B0490A">
        <w:rPr>
          <w:rFonts w:ascii="Times New Roman" w:eastAsia="Times New Roman" w:hAnsi="Times New Roman" w:cs="Times New Roman"/>
          <w:sz w:val="24"/>
          <w:szCs w:val="24"/>
          <w:lang w:eastAsia="ru-RU"/>
        </w:rPr>
        <w:t xml:space="preserve"> Secretarul Consiliului, cu statut de membru al Consiliului, asigură: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1) pregătirea materialelor pentru şedinţele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2) difuzarea deciziilor Consiliului membrilor acestuia, ministerelor, altor autorităţi administrative centrale şi instituţii interesate;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3) generalizarea rezultatelor executării deciziilor adoptate şi informarea preşedintelui Consiliului despre aceasta;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4) elaborarea planurilor de activitate a Consiliului în baza propunerilor preşedintelui (vicepreşedintelui), membrilor Consiliului şi autorităţilor publice, inclusiv prezentarea lor spre examinare la şedinţele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5) altă activitate a Consiliului sub aspect organizatoric, analitic şi informativ.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10.</w:t>
      </w:r>
      <w:r w:rsidRPr="00B0490A">
        <w:rPr>
          <w:rFonts w:ascii="Times New Roman" w:eastAsia="Times New Roman" w:hAnsi="Times New Roman" w:cs="Times New Roman"/>
          <w:sz w:val="24"/>
          <w:szCs w:val="24"/>
          <w:lang w:eastAsia="ru-RU"/>
        </w:rPr>
        <w:t xml:space="preserve"> Membrii Consiliului sînt obligaţi: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1) să-şi exercite atribuţiile în conformitate cu prezentul Regulament;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2) să participe la şedinţele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3) să informeze conducerea instituţiilor pe care le reprezintă despre deciziile adoptate în cadrul şedinţelor.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IV. ORGANIZAREA ACTIVITĂŢII CONSILIULUI</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11. </w:t>
      </w:r>
      <w:r w:rsidRPr="00B0490A">
        <w:rPr>
          <w:rFonts w:ascii="Times New Roman" w:eastAsia="Times New Roman" w:hAnsi="Times New Roman" w:cs="Times New Roman"/>
          <w:sz w:val="24"/>
          <w:szCs w:val="24"/>
          <w:lang w:eastAsia="ru-RU"/>
        </w:rPr>
        <w:t xml:space="preserve">Consiliul îşi desfăşoară activitatea în şedinţe plenare organizate, cel puţin, o dată în trimestru.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12.</w:t>
      </w:r>
      <w:r w:rsidRPr="00B0490A">
        <w:rPr>
          <w:rFonts w:ascii="Times New Roman" w:eastAsia="Times New Roman" w:hAnsi="Times New Roman" w:cs="Times New Roman"/>
          <w:sz w:val="24"/>
          <w:szCs w:val="24"/>
          <w:lang w:eastAsia="ru-RU"/>
        </w:rPr>
        <w:t xml:space="preserve"> Şedinţele Consiliului sînt deliberative, dacă la ele participă majoritatea membrilor acestuia.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13.</w:t>
      </w:r>
      <w:r w:rsidRPr="00B0490A">
        <w:rPr>
          <w:rFonts w:ascii="Times New Roman" w:eastAsia="Times New Roman" w:hAnsi="Times New Roman" w:cs="Times New Roman"/>
          <w:sz w:val="24"/>
          <w:szCs w:val="24"/>
          <w:lang w:eastAsia="ru-RU"/>
        </w:rPr>
        <w:t xml:space="preserve"> La şedinţele Consiliului pot participa ca invitaţi şi alte persoane, reprezentanţi ai autorităţilor publice centrale şi locale, instituţiilor publice, întreprinderilor, organelor mass-media, organizaţiilor nonguvernamentale, organizaţiilor internaţionale şi ai altor beneficiari de informaţie, fără drept de vot.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14.</w:t>
      </w:r>
      <w:r w:rsidRPr="00B0490A">
        <w:rPr>
          <w:rFonts w:ascii="Times New Roman" w:eastAsia="Times New Roman" w:hAnsi="Times New Roman" w:cs="Times New Roman"/>
          <w:sz w:val="24"/>
          <w:szCs w:val="24"/>
          <w:lang w:eastAsia="ru-RU"/>
        </w:rPr>
        <w:t xml:space="preserve"> Lucrările tehnice de secretariat se asigură de Centrul Naţional de Sănătate Publică.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15.</w:t>
      </w:r>
      <w:r w:rsidRPr="00B0490A">
        <w:rPr>
          <w:rFonts w:ascii="Times New Roman" w:eastAsia="Times New Roman" w:hAnsi="Times New Roman" w:cs="Times New Roman"/>
          <w:sz w:val="24"/>
          <w:szCs w:val="24"/>
          <w:lang w:eastAsia="ru-RU"/>
        </w:rPr>
        <w:t xml:space="preserve"> Pentru realizarea misiunii sale, Consiliul instituie grupuri tehnice de lucru pe diferite domenii specifice, care întrunesc specialişti în domeniul controlului consumului de alcool din sectorul de stat, neguvernamental şi parteneri pentru dezvoltare.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16.</w:t>
      </w:r>
      <w:r w:rsidRPr="00B0490A">
        <w:rPr>
          <w:rFonts w:ascii="Times New Roman" w:eastAsia="Times New Roman" w:hAnsi="Times New Roman" w:cs="Times New Roman"/>
          <w:sz w:val="24"/>
          <w:szCs w:val="24"/>
          <w:lang w:eastAsia="ru-RU"/>
        </w:rPr>
        <w:t xml:space="preserve"> Sarcinile grupurilor tehnice de lucru constau în: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1) oferirea suportului tehnic în procesul ajustării cadrului legal în domeniul controlului consumului de alcool la prevederile reglementărilor Organizaţiei Mondiale a Sănătăţii şi la legislaţia UE;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2) realizarea activităţilor de pledoarie pentru consolidarea cadrului legal în domeniul controlului consumului de alcool, conforme cu prevederile recomandărilor Organizaţiei Mondiale a Sănătăţii şi cu legislaţia UE;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3) asigurarea transparenţei activităţii Consiliului prin oferirea informaţiilor şi elaborarea materialelor pentru mass-media;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4) monitorizarea şi evaluarea situaţiei din domeniul controlului consumului de alcool şi a implementării legislaţiei şi a documentelor de politici, identificarea problemelor de sănătate şi participarea la elaborarea politicilor publice în domeniul controlului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V. ŞEDINŢELE CONSILIULUI</w:t>
      </w: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 xml:space="preserve">17. </w:t>
      </w:r>
      <w:r w:rsidRPr="00B0490A">
        <w:rPr>
          <w:rFonts w:ascii="Times New Roman" w:eastAsia="Times New Roman" w:hAnsi="Times New Roman" w:cs="Times New Roman"/>
          <w:sz w:val="24"/>
          <w:szCs w:val="24"/>
          <w:lang w:eastAsia="ru-RU"/>
        </w:rPr>
        <w:t xml:space="preserve">Şedinţele Consiliului sînt organizate la iniţiativa preşedintelui, vicepreşedintelui Consiliului, secretariatului Consiliului, sau la solicitarea a 1/3 din membrii acestuia, cu informarea secretariatului cu o lună înainte despre această intenţie.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18.</w:t>
      </w:r>
      <w:r w:rsidRPr="00B0490A">
        <w:rPr>
          <w:rFonts w:ascii="Times New Roman" w:eastAsia="Times New Roman" w:hAnsi="Times New Roman" w:cs="Times New Roman"/>
          <w:sz w:val="24"/>
          <w:szCs w:val="24"/>
          <w:lang w:eastAsia="ru-RU"/>
        </w:rPr>
        <w:t xml:space="preserve"> Ordinea de zi a şedinţelor Consiliului se întocmeşte de către secretar, la propunerea preşedintelui, şi se propune membrilor Consiliului pentru completări şi modificări cu cel puţin 14 zile înainte de convocarea şedinţei, apoi se prezintă, spre aprobare, preşedintelui Consiliului cu cel puţin 7 zile înainte de convocarea şedinţei.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lastRenderedPageBreak/>
        <w:t>19.</w:t>
      </w:r>
      <w:r w:rsidRPr="00B0490A">
        <w:rPr>
          <w:rFonts w:ascii="Times New Roman" w:eastAsia="Times New Roman" w:hAnsi="Times New Roman" w:cs="Times New Roman"/>
          <w:sz w:val="24"/>
          <w:szCs w:val="24"/>
          <w:lang w:eastAsia="ru-RU"/>
        </w:rPr>
        <w:t xml:space="preserve"> Ordinea de zi definitivată se aduce la cunoştinţa membrilor Consiliului şi, după caz, a persoanelor invitate cu cel puţin 5 zile înainte de convocarea şedinţei.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20.</w:t>
      </w:r>
      <w:r w:rsidRPr="00B0490A">
        <w:rPr>
          <w:rFonts w:ascii="Times New Roman" w:eastAsia="Times New Roman" w:hAnsi="Times New Roman" w:cs="Times New Roman"/>
          <w:sz w:val="24"/>
          <w:szCs w:val="24"/>
          <w:lang w:eastAsia="ru-RU"/>
        </w:rPr>
        <w:t xml:space="preserve"> Şedinţele sînt prezidate de preşedintele Consiliului, în cazul absenţei acestuia – de vicepreşedinte.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21.</w:t>
      </w:r>
      <w:r w:rsidRPr="00B0490A">
        <w:rPr>
          <w:rFonts w:ascii="Times New Roman" w:eastAsia="Times New Roman" w:hAnsi="Times New Roman" w:cs="Times New Roman"/>
          <w:sz w:val="24"/>
          <w:szCs w:val="24"/>
          <w:lang w:eastAsia="ru-RU"/>
        </w:rPr>
        <w:t xml:space="preserve"> Procesul-verbal al şedinţei Consiliului se întocmeşte de către secretarul acesteia, în termen de cel mult 2 zile de la data desfăşurării şedinţei şi se semnează de către preşedintele şi secretarul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22.</w:t>
      </w:r>
      <w:r w:rsidRPr="00B0490A">
        <w:rPr>
          <w:rFonts w:ascii="Times New Roman" w:eastAsia="Times New Roman" w:hAnsi="Times New Roman" w:cs="Times New Roman"/>
          <w:sz w:val="24"/>
          <w:szCs w:val="24"/>
          <w:lang w:eastAsia="ru-RU"/>
        </w:rPr>
        <w:t xml:space="preserve"> Anual, nu mai tîrziu de primul trimestru al anului ce urmează, se vor elabora rapoarte de monitorizare a activităţii Consiliului, cu examinarea în şedinţa Consiliului, privind activităţile întreprinse şi rezultatele obţinute şi aprobarea planurilor de activitate pe anul următor.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0490A" w:rsidRPr="00B0490A" w:rsidRDefault="00B0490A" w:rsidP="00B0490A">
      <w:pPr>
        <w:spacing w:after="0" w:line="240" w:lineRule="auto"/>
        <w:jc w:val="center"/>
        <w:rPr>
          <w:rFonts w:ascii="Times New Roman" w:eastAsia="Times New Roman" w:hAnsi="Times New Roman" w:cs="Times New Roman"/>
          <w:b/>
          <w:bCs/>
          <w:sz w:val="24"/>
          <w:szCs w:val="24"/>
          <w:lang w:eastAsia="ru-RU"/>
        </w:rPr>
      </w:pPr>
      <w:r w:rsidRPr="00B0490A">
        <w:rPr>
          <w:rFonts w:ascii="Times New Roman" w:eastAsia="Times New Roman" w:hAnsi="Times New Roman" w:cs="Times New Roman"/>
          <w:b/>
          <w:bCs/>
          <w:sz w:val="24"/>
          <w:szCs w:val="24"/>
          <w:lang w:eastAsia="ru-RU"/>
        </w:rPr>
        <w:t xml:space="preserve">VI. DECIZIILE CONSILIULUI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23.</w:t>
      </w:r>
      <w:r w:rsidRPr="00B0490A">
        <w:rPr>
          <w:rFonts w:ascii="Times New Roman" w:eastAsia="Times New Roman" w:hAnsi="Times New Roman" w:cs="Times New Roman"/>
          <w:sz w:val="24"/>
          <w:szCs w:val="24"/>
          <w:lang w:eastAsia="ru-RU"/>
        </w:rPr>
        <w:t xml:space="preserve"> În exercitarea atribuţiilor sale, Consiliul adoptă decizii în problemele ce ţin de competenţa sa.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24.</w:t>
      </w:r>
      <w:r w:rsidRPr="00B0490A">
        <w:rPr>
          <w:rFonts w:ascii="Times New Roman" w:eastAsia="Times New Roman" w:hAnsi="Times New Roman" w:cs="Times New Roman"/>
          <w:sz w:val="24"/>
          <w:szCs w:val="24"/>
          <w:lang w:eastAsia="ru-RU"/>
        </w:rPr>
        <w:t xml:space="preserve"> Deciziile Consiliului se adoptă cu votul majorităţii membrilor Consiliului prezenţi la şedinţă. Membrii Consiliului sînt parteneri egali, cu drepturi depline de participare şi implicare în procesul de luare a deciziilor, şi cu dreptul de a delega votul său reprezentanţilor autorizaţi de ei.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25.</w:t>
      </w:r>
      <w:r w:rsidRPr="00B0490A">
        <w:rPr>
          <w:rFonts w:ascii="Times New Roman" w:eastAsia="Times New Roman" w:hAnsi="Times New Roman" w:cs="Times New Roman"/>
          <w:sz w:val="24"/>
          <w:szCs w:val="24"/>
          <w:lang w:eastAsia="ru-RU"/>
        </w:rPr>
        <w:t xml:space="preserve"> Deciziile Consiliului sînt semnate de către preşedintele acestuia.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b/>
          <w:bCs/>
          <w:sz w:val="24"/>
          <w:szCs w:val="24"/>
          <w:lang w:eastAsia="ru-RU"/>
        </w:rPr>
        <w:t>26.</w:t>
      </w:r>
      <w:r w:rsidRPr="00B0490A">
        <w:rPr>
          <w:rFonts w:ascii="Times New Roman" w:eastAsia="Times New Roman" w:hAnsi="Times New Roman" w:cs="Times New Roman"/>
          <w:sz w:val="24"/>
          <w:szCs w:val="24"/>
          <w:lang w:eastAsia="ru-RU"/>
        </w:rPr>
        <w:t xml:space="preserve"> Deciziile Consiliului au un caracter consultativ pentru toate autorităţile publice privind asigurarea implementării Programului naţional privind controlul alcoolului în Republica Moldova pe anii 2012-2020, ajustarea cadrului legal în domeniul controlului consumului de alcool la prevederile reglementărilor Organizaţiei Mondiale a Sănătăţii şi legislaţiei UE, precum şi la stabilirea unui mecanism de implementare eficientă a activităţilor în domeniul controlului consumului de alcool. </w:t>
      </w:r>
    </w:p>
    <w:p w:rsidR="00B0490A" w:rsidRPr="00B0490A" w:rsidRDefault="00B0490A" w:rsidP="00B0490A">
      <w:pPr>
        <w:spacing w:after="0" w:line="240" w:lineRule="auto"/>
        <w:ind w:firstLine="567"/>
        <w:jc w:val="both"/>
        <w:rPr>
          <w:rFonts w:ascii="Times New Roman" w:eastAsia="Times New Roman" w:hAnsi="Times New Roman" w:cs="Times New Roman"/>
          <w:sz w:val="24"/>
          <w:szCs w:val="24"/>
          <w:lang w:eastAsia="ru-RU"/>
        </w:rPr>
      </w:pPr>
      <w:r w:rsidRPr="00B0490A">
        <w:rPr>
          <w:rFonts w:ascii="Times New Roman" w:eastAsia="Times New Roman" w:hAnsi="Times New Roman" w:cs="Times New Roman"/>
          <w:sz w:val="24"/>
          <w:szCs w:val="24"/>
          <w:lang w:eastAsia="ru-RU"/>
        </w:rPr>
        <w:t xml:space="preserve">  </w:t>
      </w:r>
    </w:p>
    <w:p w:rsidR="00B20978" w:rsidRPr="00B0490A" w:rsidRDefault="00B0490A" w:rsidP="00B0490A">
      <w:pPr>
        <w:rPr>
          <w:lang w:val="en-US"/>
        </w:rPr>
      </w:pPr>
      <w:r w:rsidRPr="00B0490A">
        <w:rPr>
          <w:rFonts w:ascii="Tahoma" w:eastAsia="Times New Roman" w:hAnsi="Tahoma" w:cs="Tahoma"/>
          <w:sz w:val="18"/>
          <w:szCs w:val="18"/>
          <w:lang w:val="en-US" w:eastAsia="ru-RU"/>
        </w:rPr>
        <w:br/>
        <w:t>__________</w:t>
      </w:r>
      <w:r w:rsidRPr="00B0490A">
        <w:rPr>
          <w:rFonts w:ascii="Tahoma" w:eastAsia="Times New Roman" w:hAnsi="Tahoma" w:cs="Tahoma"/>
          <w:sz w:val="18"/>
          <w:szCs w:val="18"/>
          <w:lang w:val="en-US" w:eastAsia="ru-RU"/>
        </w:rPr>
        <w:br/>
        <w:t>Hotărîrile Guvernului</w:t>
      </w:r>
      <w:r w:rsidRPr="00B0490A">
        <w:rPr>
          <w:rFonts w:ascii="Tahoma" w:eastAsia="Times New Roman" w:hAnsi="Tahoma" w:cs="Tahoma"/>
          <w:sz w:val="18"/>
          <w:szCs w:val="18"/>
          <w:lang w:val="en-US" w:eastAsia="ru-RU"/>
        </w:rPr>
        <w:br/>
        <w:t xml:space="preserve">360/06.06.2012 Hotărîre pentru aprobarea Programului naţional privind controlul alcoolului pe anii 2012-2020 </w:t>
      </w:r>
      <w:r w:rsidRPr="00B0490A">
        <w:rPr>
          <w:rFonts w:ascii="Tahoma" w:eastAsia="Times New Roman" w:hAnsi="Tahoma" w:cs="Tahoma"/>
          <w:i/>
          <w:iCs/>
          <w:sz w:val="18"/>
          <w:szCs w:val="18"/>
          <w:lang w:val="en-US" w:eastAsia="ru-RU"/>
        </w:rPr>
        <w:t>//Monitorul Oficial 120-125/419, 15.06.2012</w:t>
      </w:r>
    </w:p>
    <w:sectPr w:rsidR="00B20978" w:rsidRPr="00B0490A"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490A"/>
    <w:rsid w:val="00B0490A"/>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90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B0490A"/>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B0490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0490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0490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0490A"/>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0490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0490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0490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0490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0490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0490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0490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0490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0490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490A"/>
    <w:rPr>
      <w:color w:val="0000FF"/>
      <w:u w:val="single"/>
    </w:rPr>
  </w:style>
  <w:style w:type="character" w:styleId="a5">
    <w:name w:val="FollowedHyperlink"/>
    <w:basedOn w:val="a0"/>
    <w:uiPriority w:val="99"/>
    <w:semiHidden/>
    <w:unhideWhenUsed/>
    <w:rsid w:val="00B0490A"/>
    <w:rPr>
      <w:color w:val="800080"/>
      <w:u w:val="single"/>
    </w:rPr>
  </w:style>
  <w:style w:type="paragraph" w:styleId="a6">
    <w:name w:val="Balloon Text"/>
    <w:basedOn w:val="a"/>
    <w:link w:val="a7"/>
    <w:uiPriority w:val="99"/>
    <w:semiHidden/>
    <w:unhideWhenUsed/>
    <w:rsid w:val="00B049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1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70724592" TargetMode="External"/><Relationship Id="rId13" Type="http://schemas.openxmlformats.org/officeDocument/2006/relationships/hyperlink" Target="lex:LPLP20081024218" TargetMode="External"/><Relationship Id="rId18" Type="http://schemas.openxmlformats.org/officeDocument/2006/relationships/hyperlink" Target="lex:HGHG20121119868" TargetMode="External"/><Relationship Id="rId3" Type="http://schemas.openxmlformats.org/officeDocument/2006/relationships/webSettings" Target="webSettings.xml"/><Relationship Id="rId21" Type="http://schemas.openxmlformats.org/officeDocument/2006/relationships/hyperlink" Target="lex:HGHG20150917641" TargetMode="External"/><Relationship Id="rId7" Type="http://schemas.openxmlformats.org/officeDocument/2006/relationships/hyperlink" Target="lex:HGHG20070806886" TargetMode="External"/><Relationship Id="rId12" Type="http://schemas.openxmlformats.org/officeDocument/2006/relationships/hyperlink" Target="lex:LPLP20011206713" TargetMode="External"/><Relationship Id="rId17" Type="http://schemas.openxmlformats.org/officeDocument/2006/relationships/hyperlink" Target="lex:HGHG2013122310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010730451" TargetMode="External"/><Relationship Id="rId20" Type="http://schemas.openxmlformats.org/officeDocument/2006/relationships/hyperlink" Target="lex:HGHG20150504229" TargetMode="External"/><Relationship Id="rId1" Type="http://schemas.openxmlformats.org/officeDocument/2006/relationships/styles" Target="styles.xml"/><Relationship Id="rId6" Type="http://schemas.openxmlformats.org/officeDocument/2006/relationships/hyperlink" Target="lex:LPLP2009020310" TargetMode="External"/><Relationship Id="rId11" Type="http://schemas.openxmlformats.org/officeDocument/2006/relationships/hyperlink" Target="lex:LPLP200006301100" TargetMode="External"/><Relationship Id="rId24" Type="http://schemas.openxmlformats.org/officeDocument/2006/relationships/fontTable" Target="fontTable.xml"/><Relationship Id="rId5" Type="http://schemas.openxmlformats.org/officeDocument/2006/relationships/hyperlink" Target="lex:LPLP2009020310" TargetMode="External"/><Relationship Id="rId15" Type="http://schemas.openxmlformats.org/officeDocument/2006/relationships/hyperlink" Target="lex:LPLP2006031057" TargetMode="External"/><Relationship Id="rId23" Type="http://schemas.openxmlformats.org/officeDocument/2006/relationships/hyperlink" Target="lex:HGHG20150504229" TargetMode="External"/><Relationship Id="rId10" Type="http://schemas.openxmlformats.org/officeDocument/2006/relationships/hyperlink" Target="lex:LPLP199706271227" TargetMode="External"/><Relationship Id="rId19" Type="http://schemas.openxmlformats.org/officeDocument/2006/relationships/hyperlink" Target="lex:HGHG20150917641" TargetMode="External"/><Relationship Id="rId4" Type="http://schemas.openxmlformats.org/officeDocument/2006/relationships/image" Target="media/image1.gif"/><Relationship Id="rId9" Type="http://schemas.openxmlformats.org/officeDocument/2006/relationships/hyperlink" Target="lex:HGHG20150504229" TargetMode="External"/><Relationship Id="rId14" Type="http://schemas.openxmlformats.org/officeDocument/2006/relationships/hyperlink" Target="lex:LPLP20020418985" TargetMode="External"/><Relationship Id="rId22" Type="http://schemas.openxmlformats.org/officeDocument/2006/relationships/hyperlink" Target="lex:HGHG20150504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16331</Words>
  <Characters>93087</Characters>
  <Application>Microsoft Office Word</Application>
  <DocSecurity>0</DocSecurity>
  <Lines>775</Lines>
  <Paragraphs>218</Paragraphs>
  <ScaleCrop>false</ScaleCrop>
  <Company>Reanimator Extreme Edition</Company>
  <LinksUpToDate>false</LinksUpToDate>
  <CharactersWithSpaces>109200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2018-02-05T13:14:00Z</dcterms:created>
  <dcterms:modified xsi:type="dcterms:W3CDTF">2018-02-05T13:14:00Z</dcterms:modified>
</cp:coreProperties>
</file>