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1B0" w:rsidRPr="00DF61B0" w:rsidRDefault="00DF61B0" w:rsidP="00DF61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72200" cy="838200"/>
            <wp:effectExtent l="19050" t="0" r="0" b="0"/>
            <wp:docPr id="1" name="Рисунок 1" descr="d:\moldlex\moldlex\DataLex\Legi_Rom\HG\A07\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07\gguvern.gif"/>
                    <pic:cNvPicPr>
                      <a:picLocks noChangeAspect="1" noChangeArrowheads="1"/>
                    </pic:cNvPicPr>
                  </pic:nvPicPr>
                  <pic:blipFill>
                    <a:blip r:embed="rId4" cstate="print"/>
                    <a:srcRect/>
                    <a:stretch>
                      <a:fillRect/>
                    </a:stretch>
                  </pic:blipFill>
                  <pic:spPr bwMode="auto">
                    <a:xfrm>
                      <a:off x="0" y="0"/>
                      <a:ext cx="6172200" cy="838200"/>
                    </a:xfrm>
                    <a:prstGeom prst="rect">
                      <a:avLst/>
                    </a:prstGeom>
                    <a:noFill/>
                    <a:ln w="9525">
                      <a:noFill/>
                      <a:miter lim="800000"/>
                      <a:headEnd/>
                      <a:tailEnd/>
                    </a:ln>
                  </pic:spPr>
                </pic:pic>
              </a:graphicData>
            </a:graphic>
          </wp:inline>
        </w:drawing>
      </w:r>
    </w:p>
    <w:p w:rsidR="00DF61B0" w:rsidRPr="00DF61B0" w:rsidRDefault="00DF61B0" w:rsidP="00DF61B0">
      <w:pPr>
        <w:spacing w:after="0" w:line="240" w:lineRule="auto"/>
        <w:jc w:val="center"/>
        <w:rPr>
          <w:rFonts w:ascii="Times New Roman" w:eastAsia="Times New Roman" w:hAnsi="Times New Roman" w:cs="Times New Roman"/>
          <w:b/>
          <w:bCs/>
          <w:sz w:val="24"/>
          <w:szCs w:val="24"/>
          <w:lang w:val="en-US" w:eastAsia="ru-RU"/>
        </w:rPr>
      </w:pPr>
      <w:r w:rsidRPr="00DF61B0">
        <w:rPr>
          <w:rFonts w:ascii="Times New Roman" w:eastAsia="Times New Roman" w:hAnsi="Times New Roman" w:cs="Times New Roman"/>
          <w:b/>
          <w:bCs/>
          <w:sz w:val="24"/>
          <w:szCs w:val="24"/>
          <w:lang w:val="en-US" w:eastAsia="ru-RU"/>
        </w:rPr>
        <w:t xml:space="preserve">H O T Ă R Î R E </w:t>
      </w:r>
    </w:p>
    <w:p w:rsidR="00DF61B0" w:rsidRPr="00DF61B0" w:rsidRDefault="00DF61B0" w:rsidP="00DF61B0">
      <w:pPr>
        <w:spacing w:after="0" w:line="240" w:lineRule="auto"/>
        <w:jc w:val="center"/>
        <w:rPr>
          <w:rFonts w:ascii="Times New Roman" w:eastAsia="Times New Roman" w:hAnsi="Times New Roman" w:cs="Times New Roman"/>
          <w:b/>
          <w:bCs/>
          <w:sz w:val="24"/>
          <w:szCs w:val="24"/>
          <w:lang w:val="en-US" w:eastAsia="ru-RU"/>
        </w:rPr>
      </w:pPr>
      <w:r w:rsidRPr="00DF61B0">
        <w:rPr>
          <w:rFonts w:ascii="Times New Roman" w:eastAsia="Times New Roman" w:hAnsi="Times New Roman" w:cs="Times New Roman"/>
          <w:b/>
          <w:bCs/>
          <w:sz w:val="24"/>
          <w:szCs w:val="24"/>
          <w:lang w:val="en-US" w:eastAsia="ru-RU"/>
        </w:rPr>
        <w:t xml:space="preserve">cu privire la aprobarea Strategiei de dezvoltare a sistemului </w:t>
      </w:r>
    </w:p>
    <w:p w:rsidR="00DF61B0" w:rsidRPr="00DF61B0" w:rsidRDefault="00DF61B0" w:rsidP="00DF61B0">
      <w:pPr>
        <w:spacing w:after="0" w:line="240" w:lineRule="auto"/>
        <w:jc w:val="center"/>
        <w:rPr>
          <w:rFonts w:ascii="Times New Roman" w:eastAsia="Times New Roman" w:hAnsi="Times New Roman" w:cs="Times New Roman"/>
          <w:b/>
          <w:bCs/>
          <w:sz w:val="24"/>
          <w:szCs w:val="24"/>
          <w:lang w:val="en-US" w:eastAsia="ru-RU"/>
        </w:rPr>
      </w:pPr>
      <w:r w:rsidRPr="00DF61B0">
        <w:rPr>
          <w:rFonts w:ascii="Times New Roman" w:eastAsia="Times New Roman" w:hAnsi="Times New Roman" w:cs="Times New Roman"/>
          <w:b/>
          <w:bCs/>
          <w:sz w:val="24"/>
          <w:szCs w:val="24"/>
          <w:lang w:val="en-US" w:eastAsia="ru-RU"/>
        </w:rPr>
        <w:t xml:space="preserve">de sănătate în perioada 2008-2017 </w:t>
      </w:r>
    </w:p>
    <w:p w:rsidR="00DF61B0" w:rsidRPr="00DF61B0" w:rsidRDefault="00DF61B0" w:rsidP="00DF61B0">
      <w:pPr>
        <w:spacing w:after="0" w:line="240" w:lineRule="auto"/>
        <w:jc w:val="center"/>
        <w:rPr>
          <w:rFonts w:ascii="Times New Roman" w:eastAsia="Times New Roman" w:hAnsi="Times New Roman" w:cs="Times New Roman"/>
          <w:b/>
          <w:bCs/>
          <w:sz w:val="24"/>
          <w:szCs w:val="24"/>
          <w:lang w:val="en-US" w:eastAsia="ru-RU"/>
        </w:rPr>
      </w:pPr>
      <w:r w:rsidRPr="00DF61B0">
        <w:rPr>
          <w:rFonts w:ascii="Times New Roman" w:eastAsia="Times New Roman" w:hAnsi="Times New Roman" w:cs="Times New Roman"/>
          <w:b/>
          <w:bCs/>
          <w:sz w:val="24"/>
          <w:szCs w:val="24"/>
          <w:lang w:val="en-US" w:eastAsia="ru-RU"/>
        </w:rPr>
        <w:t> </w:t>
      </w:r>
    </w:p>
    <w:p w:rsidR="00DF61B0" w:rsidRPr="00DF61B0" w:rsidRDefault="00DF61B0" w:rsidP="00DF61B0">
      <w:pPr>
        <w:spacing w:after="0" w:line="240" w:lineRule="auto"/>
        <w:jc w:val="center"/>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nr. 1471  din  24.12.2007</w:t>
      </w:r>
    </w:p>
    <w:p w:rsidR="00DF61B0" w:rsidRPr="00DF61B0" w:rsidRDefault="00DF61B0" w:rsidP="00DF61B0">
      <w:pPr>
        <w:spacing w:after="0" w:line="240" w:lineRule="auto"/>
        <w:jc w:val="center"/>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sz w:val="24"/>
          <w:szCs w:val="24"/>
          <w:lang w:val="en-US" w:eastAsia="ru-RU"/>
        </w:rPr>
        <w:t> </w:t>
      </w:r>
    </w:p>
    <w:p w:rsidR="00DF61B0" w:rsidRPr="00DF61B0" w:rsidRDefault="00DF61B0" w:rsidP="00DF61B0">
      <w:pPr>
        <w:spacing w:after="0" w:line="240" w:lineRule="auto"/>
        <w:jc w:val="center"/>
        <w:rPr>
          <w:rFonts w:ascii="Times New Roman" w:eastAsia="Times New Roman" w:hAnsi="Times New Roman" w:cs="Times New Roman"/>
          <w:i/>
          <w:iCs/>
          <w:color w:val="663300"/>
          <w:sz w:val="20"/>
          <w:szCs w:val="20"/>
          <w:lang w:val="en-US" w:eastAsia="ru-RU"/>
        </w:rPr>
      </w:pPr>
      <w:r w:rsidRPr="00DF61B0">
        <w:rPr>
          <w:rFonts w:ascii="Times New Roman" w:eastAsia="Times New Roman" w:hAnsi="Times New Roman" w:cs="Times New Roman"/>
          <w:i/>
          <w:iCs/>
          <w:color w:val="663300"/>
          <w:sz w:val="20"/>
          <w:szCs w:val="20"/>
          <w:lang w:val="en-US" w:eastAsia="ru-RU"/>
        </w:rPr>
        <w:t>Monitorul Oficial nr.8-10/43 din 15.01.2008</w:t>
      </w:r>
    </w:p>
    <w:p w:rsidR="00DF61B0" w:rsidRPr="00DF61B0" w:rsidRDefault="00DF61B0" w:rsidP="00DF61B0">
      <w:pPr>
        <w:spacing w:after="0" w:line="240" w:lineRule="auto"/>
        <w:jc w:val="center"/>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sz w:val="24"/>
          <w:szCs w:val="24"/>
          <w:lang w:val="en-US" w:eastAsia="ru-RU"/>
        </w:rPr>
        <w:t> </w:t>
      </w:r>
    </w:p>
    <w:p w:rsidR="00DF61B0" w:rsidRPr="00DF61B0" w:rsidRDefault="00DF61B0" w:rsidP="00DF61B0">
      <w:pPr>
        <w:spacing w:after="0" w:line="240" w:lineRule="auto"/>
        <w:jc w:val="center"/>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sz w:val="24"/>
          <w:szCs w:val="24"/>
          <w:lang w:val="en-US" w:eastAsia="ru-RU"/>
        </w:rPr>
        <w:t>* *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sz w:val="24"/>
          <w:szCs w:val="24"/>
          <w:lang w:val="en-US" w:eastAsia="ru-RU"/>
        </w:rPr>
        <w:t>În scopul dezvoltării unui sistem de sănătate modern şi performant sub aspectul practicilor medicale bazate pe tehnologii eficiente din punctul de vedere al costului şi conforme cu standardele europene, Guvernul</w:t>
      </w:r>
    </w:p>
    <w:p w:rsidR="00DF61B0" w:rsidRPr="00DF61B0" w:rsidRDefault="00DF61B0" w:rsidP="00DF61B0">
      <w:pPr>
        <w:spacing w:after="0" w:line="240" w:lineRule="auto"/>
        <w:jc w:val="center"/>
        <w:rPr>
          <w:rFonts w:ascii="Times New Roman" w:eastAsia="Times New Roman" w:hAnsi="Times New Roman" w:cs="Times New Roman"/>
          <w:b/>
          <w:bCs/>
          <w:sz w:val="24"/>
          <w:szCs w:val="24"/>
          <w:lang w:val="en-US" w:eastAsia="ru-RU"/>
        </w:rPr>
      </w:pPr>
      <w:r w:rsidRPr="00DF61B0">
        <w:rPr>
          <w:rFonts w:ascii="Times New Roman" w:eastAsia="Times New Roman" w:hAnsi="Times New Roman" w:cs="Times New Roman"/>
          <w:b/>
          <w:bCs/>
          <w:sz w:val="24"/>
          <w:szCs w:val="24"/>
          <w:lang w:val="en-US" w:eastAsia="ru-RU"/>
        </w:rPr>
        <w:t xml:space="preserve">HOTĂRĂŞTE: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1.</w:t>
      </w:r>
      <w:r w:rsidRPr="00DF61B0">
        <w:rPr>
          <w:rFonts w:ascii="Times New Roman" w:eastAsia="Times New Roman" w:hAnsi="Times New Roman" w:cs="Times New Roman"/>
          <w:sz w:val="24"/>
          <w:szCs w:val="24"/>
          <w:lang w:val="en-US" w:eastAsia="ru-RU"/>
        </w:rPr>
        <w:t xml:space="preserve"> Se aprobă Strategia de dezvoltare a sistemului de sănătate în perioada 2008-2017 (se anexează).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2.</w:t>
      </w:r>
      <w:r w:rsidRPr="00DF61B0">
        <w:rPr>
          <w:rFonts w:ascii="Times New Roman" w:eastAsia="Times New Roman" w:hAnsi="Times New Roman" w:cs="Times New Roman"/>
          <w:sz w:val="24"/>
          <w:szCs w:val="24"/>
          <w:lang w:val="en-US" w:eastAsia="ru-RU"/>
        </w:rPr>
        <w:t xml:space="preserve"> Monitorizarea şi coordonarea procesului de realizare a Strategiei de dezvoltare a sistemului de sănătate în perioada 2008-2017 se pun în sarcina Ministerului Sănătăţii.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3.</w:t>
      </w:r>
      <w:r w:rsidRPr="00DF61B0">
        <w:rPr>
          <w:rFonts w:ascii="Times New Roman" w:eastAsia="Times New Roman" w:hAnsi="Times New Roman" w:cs="Times New Roman"/>
          <w:sz w:val="24"/>
          <w:szCs w:val="24"/>
          <w:lang w:val="en-US" w:eastAsia="ru-RU"/>
        </w:rPr>
        <w:t xml:space="preserve"> Ministerele, alte autorităţi administrative centrale implicate în implementarea Strategiei sus-menţionate vor informa anual, pînă la data de 15 februarie a anului următor anului de gestiune, Ministerul Sănătăţii despre măsurile întreprinse, iar acesta, la rîndul său, va raporta Guvernului pînă la 1 aprilie.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4.</w:t>
      </w:r>
      <w:r w:rsidRPr="00DF61B0">
        <w:rPr>
          <w:rFonts w:ascii="Times New Roman" w:eastAsia="Times New Roman" w:hAnsi="Times New Roman" w:cs="Times New Roman"/>
          <w:sz w:val="24"/>
          <w:szCs w:val="24"/>
          <w:lang w:val="en-US" w:eastAsia="ru-RU"/>
        </w:rPr>
        <w:t xml:space="preserve"> Se recomandă autorităţilor administraţiei publice locale să elaboreze şi să aprobe planuri de sănătate raionale/ municipale în cadrul strategiilor sau programelor de dezvoltare social-economică şi să monitorizeze realizarea acestora. </w:t>
      </w:r>
    </w:p>
    <w:p w:rsidR="00DF61B0" w:rsidRPr="00DF61B0" w:rsidRDefault="00DF61B0" w:rsidP="00DF61B0">
      <w:pPr>
        <w:spacing w:after="0" w:line="240" w:lineRule="auto"/>
        <w:ind w:firstLine="567"/>
        <w:rPr>
          <w:rFonts w:ascii="Times New Roman" w:eastAsia="Times New Roman" w:hAnsi="Times New Roman" w:cs="Times New Roman"/>
          <w:b/>
          <w:bCs/>
          <w:sz w:val="20"/>
          <w:szCs w:val="20"/>
          <w:lang w:val="en-US" w:eastAsia="ru-RU"/>
        </w:rPr>
      </w:pPr>
      <w:r w:rsidRPr="00DF61B0">
        <w:rPr>
          <w:rFonts w:ascii="Times New Roman" w:eastAsia="Times New Roman" w:hAnsi="Times New Roman" w:cs="Times New Roman"/>
          <w:b/>
          <w:bCs/>
          <w:sz w:val="20"/>
          <w:szCs w:val="20"/>
          <w:lang w:val="en-US" w:eastAsia="ru-RU"/>
        </w:rPr>
        <w:t xml:space="preserve">  </w:t>
      </w:r>
    </w:p>
    <w:tbl>
      <w:tblPr>
        <w:tblW w:w="6000" w:type="dxa"/>
        <w:tblCellSpacing w:w="15" w:type="dxa"/>
        <w:tblInd w:w="567" w:type="dxa"/>
        <w:tblCellMar>
          <w:top w:w="15" w:type="dxa"/>
          <w:left w:w="15" w:type="dxa"/>
          <w:bottom w:w="15" w:type="dxa"/>
          <w:right w:w="15" w:type="dxa"/>
        </w:tblCellMar>
        <w:tblLook w:val="04A0"/>
      </w:tblPr>
      <w:tblGrid>
        <w:gridCol w:w="3985"/>
        <w:gridCol w:w="2015"/>
      </w:tblGrid>
      <w:tr w:rsidR="00DF61B0" w:rsidRPr="00DF61B0" w:rsidTr="00DF61B0">
        <w:trPr>
          <w:tblCellSpacing w:w="15" w:type="dxa"/>
        </w:trPr>
        <w:tc>
          <w:tcPr>
            <w:tcW w:w="0" w:type="auto"/>
            <w:tcBorders>
              <w:top w:val="nil"/>
              <w:left w:val="nil"/>
              <w:bottom w:val="nil"/>
              <w:right w:val="nil"/>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b/>
                <w:bCs/>
                <w:sz w:val="20"/>
                <w:szCs w:val="20"/>
                <w:lang w:eastAsia="ru-RU"/>
              </w:rPr>
            </w:pPr>
            <w:r w:rsidRPr="00DF61B0">
              <w:rPr>
                <w:rFonts w:ascii="Times New Roman" w:eastAsia="Times New Roman" w:hAnsi="Times New Roman" w:cs="Times New Roman"/>
                <w:b/>
                <w:bCs/>
                <w:sz w:val="20"/>
                <w:szCs w:val="20"/>
                <w:lang w:eastAsia="ru-RU"/>
              </w:rPr>
              <w:t xml:space="preserve">PRIM-MINISTRU </w:t>
            </w:r>
          </w:p>
        </w:tc>
        <w:tc>
          <w:tcPr>
            <w:tcW w:w="0" w:type="auto"/>
            <w:tcBorders>
              <w:top w:val="nil"/>
              <w:left w:val="nil"/>
              <w:bottom w:val="nil"/>
              <w:right w:val="nil"/>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b/>
                <w:bCs/>
                <w:sz w:val="20"/>
                <w:szCs w:val="20"/>
                <w:lang w:eastAsia="ru-RU"/>
              </w:rPr>
            </w:pPr>
            <w:r w:rsidRPr="00DF61B0">
              <w:rPr>
                <w:rFonts w:ascii="Times New Roman" w:eastAsia="Times New Roman" w:hAnsi="Times New Roman" w:cs="Times New Roman"/>
                <w:b/>
                <w:bCs/>
                <w:sz w:val="20"/>
                <w:szCs w:val="20"/>
                <w:lang w:eastAsia="ru-RU"/>
              </w:rPr>
              <w:t xml:space="preserve">Vasile TARLEV </w:t>
            </w:r>
          </w:p>
          <w:p w:rsidR="00DF61B0" w:rsidRPr="00DF61B0" w:rsidRDefault="00DF61B0" w:rsidP="00DF61B0">
            <w:pPr>
              <w:spacing w:after="0" w:line="240" w:lineRule="auto"/>
              <w:ind w:firstLine="567"/>
              <w:jc w:val="both"/>
              <w:rPr>
                <w:rFonts w:ascii="Times New Roman" w:eastAsia="Times New Roman" w:hAnsi="Times New Roman" w:cs="Times New Roman"/>
                <w:b/>
                <w:bCs/>
                <w:sz w:val="20"/>
                <w:szCs w:val="20"/>
                <w:lang w:eastAsia="ru-RU"/>
              </w:rPr>
            </w:pPr>
            <w:r w:rsidRPr="00DF61B0">
              <w:rPr>
                <w:rFonts w:ascii="Times New Roman" w:eastAsia="Times New Roman" w:hAnsi="Times New Roman" w:cs="Times New Roman"/>
                <w:b/>
                <w:bCs/>
                <w:sz w:val="20"/>
                <w:szCs w:val="20"/>
                <w:lang w:eastAsia="ru-RU"/>
              </w:rPr>
              <w:t> </w:t>
            </w:r>
          </w:p>
        </w:tc>
      </w:tr>
      <w:tr w:rsidR="00DF61B0" w:rsidRPr="00DF61B0" w:rsidTr="00DF61B0">
        <w:trPr>
          <w:tblCellSpacing w:w="15" w:type="dxa"/>
        </w:trPr>
        <w:tc>
          <w:tcPr>
            <w:tcW w:w="0" w:type="auto"/>
            <w:tcBorders>
              <w:top w:val="nil"/>
              <w:left w:val="nil"/>
              <w:bottom w:val="nil"/>
              <w:right w:val="nil"/>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b/>
                <w:bCs/>
                <w:sz w:val="20"/>
                <w:szCs w:val="20"/>
                <w:lang w:eastAsia="ru-RU"/>
              </w:rPr>
            </w:pPr>
            <w:r w:rsidRPr="00DF61B0">
              <w:rPr>
                <w:rFonts w:ascii="Times New Roman" w:eastAsia="Times New Roman" w:hAnsi="Times New Roman" w:cs="Times New Roman"/>
                <w:b/>
                <w:bCs/>
                <w:sz w:val="20"/>
                <w:szCs w:val="20"/>
                <w:lang w:eastAsia="ru-RU"/>
              </w:rPr>
              <w:t xml:space="preserve">Contrasemnează: </w:t>
            </w:r>
          </w:p>
        </w:tc>
        <w:tc>
          <w:tcPr>
            <w:tcW w:w="0" w:type="auto"/>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r>
      <w:tr w:rsidR="00DF61B0" w:rsidRPr="00DF61B0" w:rsidTr="00DF61B0">
        <w:trPr>
          <w:tblCellSpacing w:w="15" w:type="dxa"/>
        </w:trPr>
        <w:tc>
          <w:tcPr>
            <w:tcW w:w="0" w:type="auto"/>
            <w:tcBorders>
              <w:top w:val="nil"/>
              <w:left w:val="nil"/>
              <w:bottom w:val="nil"/>
              <w:right w:val="nil"/>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b/>
                <w:bCs/>
                <w:sz w:val="20"/>
                <w:szCs w:val="20"/>
                <w:lang w:eastAsia="ru-RU"/>
              </w:rPr>
            </w:pPr>
            <w:r w:rsidRPr="00DF61B0">
              <w:rPr>
                <w:rFonts w:ascii="Times New Roman" w:eastAsia="Times New Roman" w:hAnsi="Times New Roman" w:cs="Times New Roman"/>
                <w:b/>
                <w:bCs/>
                <w:sz w:val="20"/>
                <w:szCs w:val="20"/>
                <w:lang w:eastAsia="ru-RU"/>
              </w:rPr>
              <w:t xml:space="preserve">Ministrul sănătăţii </w:t>
            </w:r>
          </w:p>
        </w:tc>
        <w:tc>
          <w:tcPr>
            <w:tcW w:w="0" w:type="auto"/>
            <w:tcBorders>
              <w:top w:val="nil"/>
              <w:left w:val="nil"/>
              <w:bottom w:val="nil"/>
              <w:right w:val="nil"/>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b/>
                <w:bCs/>
                <w:sz w:val="20"/>
                <w:szCs w:val="20"/>
                <w:lang w:eastAsia="ru-RU"/>
              </w:rPr>
            </w:pPr>
            <w:r w:rsidRPr="00DF61B0">
              <w:rPr>
                <w:rFonts w:ascii="Times New Roman" w:eastAsia="Times New Roman" w:hAnsi="Times New Roman" w:cs="Times New Roman"/>
                <w:b/>
                <w:bCs/>
                <w:sz w:val="20"/>
                <w:szCs w:val="20"/>
                <w:lang w:eastAsia="ru-RU"/>
              </w:rPr>
              <w:t xml:space="preserve">Ion Ababii </w:t>
            </w:r>
          </w:p>
        </w:tc>
      </w:tr>
      <w:tr w:rsidR="00DF61B0" w:rsidRPr="00DF61B0" w:rsidTr="00DF61B0">
        <w:trPr>
          <w:tblCellSpacing w:w="15" w:type="dxa"/>
        </w:trPr>
        <w:tc>
          <w:tcPr>
            <w:tcW w:w="0" w:type="auto"/>
            <w:tcBorders>
              <w:top w:val="nil"/>
              <w:left w:val="nil"/>
              <w:bottom w:val="nil"/>
              <w:right w:val="nil"/>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b/>
                <w:bCs/>
                <w:sz w:val="20"/>
                <w:szCs w:val="20"/>
                <w:lang w:eastAsia="ru-RU"/>
              </w:rPr>
            </w:pPr>
            <w:r w:rsidRPr="00DF61B0">
              <w:rPr>
                <w:rFonts w:ascii="Times New Roman" w:eastAsia="Times New Roman" w:hAnsi="Times New Roman" w:cs="Times New Roman"/>
                <w:b/>
                <w:bCs/>
                <w:sz w:val="20"/>
                <w:szCs w:val="20"/>
                <w:lang w:eastAsia="ru-RU"/>
              </w:rPr>
              <w:t xml:space="preserve">Ministrul economiei şi comerţului </w:t>
            </w:r>
          </w:p>
        </w:tc>
        <w:tc>
          <w:tcPr>
            <w:tcW w:w="0" w:type="auto"/>
            <w:tcBorders>
              <w:top w:val="nil"/>
              <w:left w:val="nil"/>
              <w:bottom w:val="nil"/>
              <w:right w:val="nil"/>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b/>
                <w:bCs/>
                <w:sz w:val="20"/>
                <w:szCs w:val="20"/>
                <w:lang w:eastAsia="ru-RU"/>
              </w:rPr>
            </w:pPr>
            <w:r w:rsidRPr="00DF61B0">
              <w:rPr>
                <w:rFonts w:ascii="Times New Roman" w:eastAsia="Times New Roman" w:hAnsi="Times New Roman" w:cs="Times New Roman"/>
                <w:b/>
                <w:bCs/>
                <w:sz w:val="20"/>
                <w:szCs w:val="20"/>
                <w:lang w:eastAsia="ru-RU"/>
              </w:rPr>
              <w:t xml:space="preserve">Igor Dodon </w:t>
            </w:r>
          </w:p>
        </w:tc>
      </w:tr>
      <w:tr w:rsidR="00DF61B0" w:rsidRPr="00DF61B0" w:rsidTr="00DF61B0">
        <w:trPr>
          <w:tblCellSpacing w:w="15" w:type="dxa"/>
        </w:trPr>
        <w:tc>
          <w:tcPr>
            <w:tcW w:w="0" w:type="auto"/>
            <w:tcBorders>
              <w:top w:val="nil"/>
              <w:left w:val="nil"/>
              <w:bottom w:val="nil"/>
              <w:right w:val="nil"/>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b/>
                <w:bCs/>
                <w:sz w:val="20"/>
                <w:szCs w:val="20"/>
                <w:lang w:eastAsia="ru-RU"/>
              </w:rPr>
            </w:pPr>
            <w:r w:rsidRPr="00DF61B0">
              <w:rPr>
                <w:rFonts w:ascii="Times New Roman" w:eastAsia="Times New Roman" w:hAnsi="Times New Roman" w:cs="Times New Roman"/>
                <w:b/>
                <w:bCs/>
                <w:sz w:val="20"/>
                <w:szCs w:val="20"/>
                <w:lang w:eastAsia="ru-RU"/>
              </w:rPr>
              <w:t xml:space="preserve">Ministrul finanţelor </w:t>
            </w:r>
          </w:p>
        </w:tc>
        <w:tc>
          <w:tcPr>
            <w:tcW w:w="0" w:type="auto"/>
            <w:tcBorders>
              <w:top w:val="nil"/>
              <w:left w:val="nil"/>
              <w:bottom w:val="nil"/>
              <w:right w:val="nil"/>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b/>
                <w:bCs/>
                <w:sz w:val="20"/>
                <w:szCs w:val="20"/>
                <w:lang w:eastAsia="ru-RU"/>
              </w:rPr>
            </w:pPr>
            <w:r w:rsidRPr="00DF61B0">
              <w:rPr>
                <w:rFonts w:ascii="Times New Roman" w:eastAsia="Times New Roman" w:hAnsi="Times New Roman" w:cs="Times New Roman"/>
                <w:b/>
                <w:bCs/>
                <w:sz w:val="20"/>
                <w:szCs w:val="20"/>
                <w:lang w:eastAsia="ru-RU"/>
              </w:rPr>
              <w:t xml:space="preserve">Mihail Pop </w:t>
            </w:r>
          </w:p>
        </w:tc>
      </w:tr>
      <w:tr w:rsidR="00DF61B0" w:rsidRPr="00DF61B0" w:rsidTr="00DF61B0">
        <w:trPr>
          <w:tblCellSpacing w:w="15" w:type="dxa"/>
        </w:trPr>
        <w:tc>
          <w:tcPr>
            <w:tcW w:w="0" w:type="auto"/>
            <w:tcBorders>
              <w:top w:val="nil"/>
              <w:left w:val="nil"/>
              <w:bottom w:val="nil"/>
              <w:right w:val="nil"/>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b/>
                <w:bCs/>
                <w:sz w:val="20"/>
                <w:szCs w:val="20"/>
                <w:lang w:eastAsia="ru-RU"/>
              </w:rPr>
            </w:pPr>
            <w:r w:rsidRPr="00DF61B0">
              <w:rPr>
                <w:rFonts w:ascii="Times New Roman" w:eastAsia="Times New Roman" w:hAnsi="Times New Roman" w:cs="Times New Roman"/>
                <w:b/>
                <w:bCs/>
                <w:sz w:val="20"/>
                <w:szCs w:val="20"/>
                <w:lang w:eastAsia="ru-RU"/>
              </w:rPr>
              <w:br/>
              <w:t xml:space="preserve">Chişinău, 24 decembrie 2007. </w:t>
            </w:r>
          </w:p>
        </w:tc>
        <w:tc>
          <w:tcPr>
            <w:tcW w:w="0" w:type="auto"/>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r>
      <w:tr w:rsidR="00DF61B0" w:rsidRPr="00DF61B0" w:rsidTr="00DF61B0">
        <w:trPr>
          <w:tblCellSpacing w:w="15" w:type="dxa"/>
        </w:trPr>
        <w:tc>
          <w:tcPr>
            <w:tcW w:w="0" w:type="auto"/>
            <w:tcBorders>
              <w:top w:val="nil"/>
              <w:left w:val="nil"/>
              <w:bottom w:val="nil"/>
              <w:right w:val="nil"/>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b/>
                <w:bCs/>
                <w:sz w:val="20"/>
                <w:szCs w:val="20"/>
                <w:lang w:eastAsia="ru-RU"/>
              </w:rPr>
            </w:pPr>
            <w:r w:rsidRPr="00DF61B0">
              <w:rPr>
                <w:rFonts w:ascii="Times New Roman" w:eastAsia="Times New Roman" w:hAnsi="Times New Roman" w:cs="Times New Roman"/>
                <w:b/>
                <w:bCs/>
                <w:sz w:val="20"/>
                <w:szCs w:val="20"/>
                <w:lang w:eastAsia="ru-RU"/>
              </w:rPr>
              <w:t xml:space="preserve">Nr.1471. </w:t>
            </w:r>
          </w:p>
        </w:tc>
        <w:tc>
          <w:tcPr>
            <w:tcW w:w="0" w:type="auto"/>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r>
    </w:tbl>
    <w:p w:rsidR="00DF61B0" w:rsidRPr="00DF61B0" w:rsidRDefault="00DF61B0" w:rsidP="00DF61B0">
      <w:pPr>
        <w:spacing w:after="0" w:line="240" w:lineRule="auto"/>
        <w:ind w:firstLine="567"/>
        <w:rPr>
          <w:rFonts w:ascii="Times New Roman" w:eastAsia="Times New Roman" w:hAnsi="Times New Roman" w:cs="Times New Roman"/>
          <w:b/>
          <w:bCs/>
          <w:sz w:val="20"/>
          <w:szCs w:val="20"/>
          <w:lang w:eastAsia="ru-RU"/>
        </w:rPr>
      </w:pPr>
      <w:r w:rsidRPr="00DF61B0">
        <w:rPr>
          <w:rFonts w:ascii="Times New Roman" w:eastAsia="Times New Roman" w:hAnsi="Times New Roman" w:cs="Times New Roman"/>
          <w:b/>
          <w:bCs/>
          <w:sz w:val="20"/>
          <w:szCs w:val="20"/>
          <w:lang w:eastAsia="ru-RU"/>
        </w:rPr>
        <w:t> </w:t>
      </w:r>
    </w:p>
    <w:p w:rsidR="00DF61B0" w:rsidRPr="00DF61B0" w:rsidRDefault="00DF61B0" w:rsidP="00DF61B0">
      <w:pPr>
        <w:spacing w:after="0" w:line="240" w:lineRule="auto"/>
        <w:jc w:val="right"/>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Aprobată </w:t>
      </w:r>
    </w:p>
    <w:p w:rsidR="00DF61B0" w:rsidRPr="00DF61B0" w:rsidRDefault="00DF61B0" w:rsidP="00DF61B0">
      <w:pPr>
        <w:spacing w:after="0" w:line="240" w:lineRule="auto"/>
        <w:jc w:val="right"/>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prin Hotărîrea Guvernului </w:t>
      </w:r>
    </w:p>
    <w:p w:rsidR="00DF61B0" w:rsidRPr="00DF61B0" w:rsidRDefault="00DF61B0" w:rsidP="00DF61B0">
      <w:pPr>
        <w:spacing w:after="0" w:line="240" w:lineRule="auto"/>
        <w:jc w:val="right"/>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nr.1471 din 24 decembrie 2007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  </w:t>
      </w:r>
    </w:p>
    <w:p w:rsidR="00DF61B0" w:rsidRPr="00DF61B0" w:rsidRDefault="00DF61B0" w:rsidP="00DF61B0">
      <w:pPr>
        <w:spacing w:after="0" w:line="240" w:lineRule="auto"/>
        <w:jc w:val="center"/>
        <w:rPr>
          <w:rFonts w:ascii="Times New Roman" w:eastAsia="Times New Roman" w:hAnsi="Times New Roman" w:cs="Times New Roman"/>
          <w:b/>
          <w:bCs/>
          <w:sz w:val="24"/>
          <w:szCs w:val="24"/>
          <w:lang w:eastAsia="ru-RU"/>
        </w:rPr>
      </w:pPr>
      <w:r w:rsidRPr="00DF61B0">
        <w:rPr>
          <w:rFonts w:ascii="Times New Roman" w:eastAsia="Times New Roman" w:hAnsi="Times New Roman" w:cs="Times New Roman"/>
          <w:b/>
          <w:bCs/>
          <w:sz w:val="24"/>
          <w:szCs w:val="24"/>
          <w:lang w:eastAsia="ru-RU"/>
        </w:rPr>
        <w:t xml:space="preserve">STRATEGIA </w:t>
      </w:r>
    </w:p>
    <w:p w:rsidR="00DF61B0" w:rsidRPr="00DF61B0" w:rsidRDefault="00DF61B0" w:rsidP="00DF61B0">
      <w:pPr>
        <w:spacing w:after="0" w:line="240" w:lineRule="auto"/>
        <w:jc w:val="center"/>
        <w:rPr>
          <w:rFonts w:ascii="Times New Roman" w:eastAsia="Times New Roman" w:hAnsi="Times New Roman" w:cs="Times New Roman"/>
          <w:b/>
          <w:bCs/>
          <w:sz w:val="24"/>
          <w:szCs w:val="24"/>
          <w:lang w:val="en-US" w:eastAsia="ru-RU"/>
        </w:rPr>
      </w:pPr>
      <w:r w:rsidRPr="00DF61B0">
        <w:rPr>
          <w:rFonts w:ascii="Times New Roman" w:eastAsia="Times New Roman" w:hAnsi="Times New Roman" w:cs="Times New Roman"/>
          <w:b/>
          <w:bCs/>
          <w:sz w:val="24"/>
          <w:szCs w:val="24"/>
          <w:lang w:val="en-US" w:eastAsia="ru-RU"/>
        </w:rPr>
        <w:t>de dezvoltare a sistemului de sănătate în perioada 2008-2017</w:t>
      </w:r>
    </w:p>
    <w:p w:rsidR="00DF61B0" w:rsidRPr="00DF61B0" w:rsidRDefault="00DF61B0" w:rsidP="00DF61B0">
      <w:pPr>
        <w:spacing w:after="0" w:line="240" w:lineRule="auto"/>
        <w:jc w:val="center"/>
        <w:rPr>
          <w:rFonts w:ascii="Times New Roman" w:eastAsia="Times New Roman" w:hAnsi="Times New Roman" w:cs="Times New Roman"/>
          <w:b/>
          <w:bCs/>
          <w:sz w:val="24"/>
          <w:szCs w:val="24"/>
          <w:lang w:val="en-US" w:eastAsia="ru-RU"/>
        </w:rPr>
      </w:pPr>
      <w:r w:rsidRPr="00DF61B0">
        <w:rPr>
          <w:rFonts w:ascii="Times New Roman" w:eastAsia="Times New Roman" w:hAnsi="Times New Roman" w:cs="Times New Roman"/>
          <w:b/>
          <w:bCs/>
          <w:sz w:val="24"/>
          <w:szCs w:val="24"/>
          <w:lang w:val="en-US" w:eastAsia="ru-RU"/>
        </w:rPr>
        <w:t> </w:t>
      </w:r>
    </w:p>
    <w:p w:rsidR="00DF61B0" w:rsidRPr="00DF61B0" w:rsidRDefault="00DF61B0" w:rsidP="00DF61B0">
      <w:pPr>
        <w:spacing w:after="0" w:line="240" w:lineRule="auto"/>
        <w:jc w:val="center"/>
        <w:rPr>
          <w:rFonts w:ascii="Times New Roman" w:eastAsia="Times New Roman" w:hAnsi="Times New Roman" w:cs="Times New Roman"/>
          <w:b/>
          <w:bCs/>
          <w:sz w:val="24"/>
          <w:szCs w:val="24"/>
          <w:lang w:val="en-US" w:eastAsia="ru-RU"/>
        </w:rPr>
      </w:pPr>
      <w:r w:rsidRPr="00DF61B0">
        <w:rPr>
          <w:rFonts w:ascii="Times New Roman" w:eastAsia="Times New Roman" w:hAnsi="Times New Roman" w:cs="Times New Roman"/>
          <w:b/>
          <w:bCs/>
          <w:sz w:val="24"/>
          <w:szCs w:val="24"/>
          <w:lang w:val="en-US" w:eastAsia="ru-RU"/>
        </w:rPr>
        <w:t xml:space="preserve">I. INTRODUCERE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1.</w:t>
      </w:r>
      <w:r w:rsidRPr="00DF61B0">
        <w:rPr>
          <w:rFonts w:ascii="Times New Roman" w:eastAsia="Times New Roman" w:hAnsi="Times New Roman" w:cs="Times New Roman"/>
          <w:sz w:val="24"/>
          <w:szCs w:val="24"/>
          <w:lang w:val="en-US" w:eastAsia="ru-RU"/>
        </w:rPr>
        <w:t xml:space="preserve"> Strategia de dezvoltare a sistemului de sănătate în perioada 2008-2017 (în continuare - Strategia) este parte componentă a politicii social-economice a statului, direcţionată spre dezvoltarea sistemului de sănătate, în care sînt concretizate scopurile şi priorităţile de bază, expuse în Programul de activitate a Guvernului pe anii 2005-2009 "Modernizarea ţării - bunăstarea poporului", în Strategia de Creştere Economică şi Reducere a Sărăciei (SCERS), în </w:t>
      </w:r>
      <w:r w:rsidRPr="00DF61B0">
        <w:rPr>
          <w:rFonts w:ascii="Times New Roman" w:eastAsia="Times New Roman" w:hAnsi="Times New Roman" w:cs="Times New Roman"/>
          <w:sz w:val="24"/>
          <w:szCs w:val="24"/>
          <w:lang w:val="en-US" w:eastAsia="ru-RU"/>
        </w:rPr>
        <w:lastRenderedPageBreak/>
        <w:t xml:space="preserve">Programul Naţional "Satul Moldovenesc", în Planul de Acţiuni Republica Moldova - Uniunea Europeană, în Politica Naţională de Sănătate şi în </w:t>
      </w:r>
      <w:hyperlink r:id="rId5" w:history="1">
        <w:r w:rsidRPr="00DF61B0">
          <w:rPr>
            <w:rFonts w:ascii="Times New Roman" w:eastAsia="Times New Roman" w:hAnsi="Times New Roman" w:cs="Times New Roman"/>
            <w:color w:val="0000FF"/>
            <w:sz w:val="24"/>
            <w:szCs w:val="24"/>
            <w:u w:val="single"/>
            <w:lang w:val="en-US" w:eastAsia="ru-RU"/>
          </w:rPr>
          <w:t>Codul cu privire la ştiinţă şi inovare al Republicii Moldova</w:t>
        </w:r>
      </w:hyperlink>
      <w:r w:rsidRPr="00DF61B0">
        <w:rPr>
          <w:rFonts w:ascii="Times New Roman" w:eastAsia="Times New Roman" w:hAnsi="Times New Roman" w:cs="Times New Roman"/>
          <w:sz w:val="24"/>
          <w:szCs w:val="24"/>
          <w:lang w:val="en-US" w:eastAsia="ru-RU"/>
        </w:rPr>
        <w:t xml:space="preserv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2.</w:t>
      </w:r>
      <w:r w:rsidRPr="00DF61B0">
        <w:rPr>
          <w:rFonts w:ascii="Times New Roman" w:eastAsia="Times New Roman" w:hAnsi="Times New Roman" w:cs="Times New Roman"/>
          <w:sz w:val="24"/>
          <w:szCs w:val="24"/>
          <w:lang w:val="en-US" w:eastAsia="ru-RU"/>
        </w:rPr>
        <w:t xml:space="preserve"> Scopul Strategiei, care constituie platforma viitoarelor acţiuni de consolidare a performanţelor sistemului de sănătate, este ameliorarea continuă a sănătăţii populaţiei, protecţia cetăţenilor de riscurile financiare în accederea spre serviciile de sănătate, reducerea inegalităţilor în utilizarea şi distribuirea serviciilor de sănătate şi satisfacerea beneficiarilor acestora.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3.</w:t>
      </w:r>
      <w:r w:rsidRPr="00DF61B0">
        <w:rPr>
          <w:rFonts w:ascii="Times New Roman" w:eastAsia="Times New Roman" w:hAnsi="Times New Roman" w:cs="Times New Roman"/>
          <w:sz w:val="24"/>
          <w:szCs w:val="24"/>
          <w:lang w:val="en-US" w:eastAsia="ru-RU"/>
        </w:rPr>
        <w:t xml:space="preserve"> Strategia se înscrie în obiectivul de restructurare a sistemului de sănătate iniţiat în ultimii zece ani, porneşte de la identificarea problemelor prioritare existente şi trasează modalităţile de abordare şi intervenţie, care, în condiţiile unei implementări consecvente şi adecvate, vor asigura rezultate mai bune pentru performanţa sistemului de sănătate şi pentru starea de sănătate a populaţiei, inclusiv în situaţia unor resurse limitate.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4.</w:t>
      </w:r>
      <w:r w:rsidRPr="00DF61B0">
        <w:rPr>
          <w:rFonts w:ascii="Times New Roman" w:eastAsia="Times New Roman" w:hAnsi="Times New Roman" w:cs="Times New Roman"/>
          <w:sz w:val="24"/>
          <w:szCs w:val="24"/>
          <w:lang w:val="en-US" w:eastAsia="ru-RU"/>
        </w:rPr>
        <w:t xml:space="preserve"> Strategia a fost elaborată pe baza experienţei noilor ţări-membre ale Uniunii Europene, precum şi a documentelor de bază ale Organizaţiei Mondiale a Sănătăţii, Directoratului general sănătate şi protecţia consumatorului al Comisiei Europene, Directoratului sănătate, nutriţie şi populaţie al Băncii Mondiale şi ale altor organisme internaţionale în domeniul politicii sănătăţii.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sz w:val="24"/>
          <w:szCs w:val="24"/>
          <w:lang w:val="en-US" w:eastAsia="ru-RU"/>
        </w:rPr>
        <w:t> </w:t>
      </w:r>
    </w:p>
    <w:p w:rsidR="00DF61B0" w:rsidRPr="00DF61B0" w:rsidRDefault="00DF61B0" w:rsidP="00DF61B0">
      <w:pPr>
        <w:spacing w:after="0" w:line="240" w:lineRule="auto"/>
        <w:jc w:val="center"/>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II. DESCRIEREA SITUAŢIEI ACTUALE</w:t>
      </w:r>
      <w:r w:rsidRPr="00DF61B0">
        <w:rPr>
          <w:rFonts w:ascii="Times New Roman" w:eastAsia="Times New Roman" w:hAnsi="Times New Roman" w:cs="Times New Roman"/>
          <w:sz w:val="24"/>
          <w:szCs w:val="24"/>
          <w:lang w:val="en-US" w:eastAsia="ru-RU"/>
        </w:rPr>
        <w:t xml:space="preserve"> </w:t>
      </w:r>
    </w:p>
    <w:p w:rsidR="00DF61B0" w:rsidRPr="00DF61B0" w:rsidRDefault="00DF61B0" w:rsidP="00DF61B0">
      <w:pPr>
        <w:spacing w:after="0" w:line="240" w:lineRule="auto"/>
        <w:jc w:val="center"/>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sz w:val="24"/>
          <w:szCs w:val="24"/>
          <w:lang w:val="en-US" w:eastAsia="ru-RU"/>
        </w:rPr>
        <w:t> </w:t>
      </w:r>
    </w:p>
    <w:p w:rsidR="00DF61B0" w:rsidRPr="00DF61B0" w:rsidRDefault="00DF61B0" w:rsidP="00DF61B0">
      <w:pPr>
        <w:spacing w:after="0" w:line="240" w:lineRule="auto"/>
        <w:jc w:val="center"/>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 xml:space="preserve">Secţiunea 1 </w:t>
      </w:r>
    </w:p>
    <w:p w:rsidR="00DF61B0" w:rsidRPr="00DF61B0" w:rsidRDefault="00DF61B0" w:rsidP="00DF61B0">
      <w:pPr>
        <w:spacing w:after="0" w:line="240" w:lineRule="auto"/>
        <w:jc w:val="center"/>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Starea de sănătate a populaţiei</w:t>
      </w:r>
      <w:r w:rsidRPr="00DF61B0">
        <w:rPr>
          <w:rFonts w:ascii="Times New Roman" w:eastAsia="Times New Roman" w:hAnsi="Times New Roman" w:cs="Times New Roman"/>
          <w:sz w:val="24"/>
          <w:szCs w:val="24"/>
          <w:lang w:val="en-US" w:eastAsia="ru-RU"/>
        </w:rPr>
        <w:t xml:space="preserv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5.</w:t>
      </w:r>
      <w:r w:rsidRPr="00DF61B0">
        <w:rPr>
          <w:rFonts w:ascii="Times New Roman" w:eastAsia="Times New Roman" w:hAnsi="Times New Roman" w:cs="Times New Roman"/>
          <w:sz w:val="24"/>
          <w:szCs w:val="24"/>
          <w:lang w:val="en-US" w:eastAsia="ru-RU"/>
        </w:rPr>
        <w:t xml:space="preserve"> Speranţa medie de viaţă la naştere în Republica Moldova demonstrează tendinţe similare evoluţiilor observate în statele vecine şi în unele ţări ale Europei de Est. Declinul indicatorului în cauză a fost stopat şi în prezent constituie 68,4 ani, fiind totuşi în continuare mult sub media de viaţă în statele Uniunii Europene.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6.</w:t>
      </w:r>
      <w:r w:rsidRPr="00DF61B0">
        <w:rPr>
          <w:rFonts w:ascii="Times New Roman" w:eastAsia="Times New Roman" w:hAnsi="Times New Roman" w:cs="Times New Roman"/>
          <w:sz w:val="24"/>
          <w:szCs w:val="24"/>
          <w:lang w:val="en-US" w:eastAsia="ru-RU"/>
        </w:rPr>
        <w:t xml:space="preserve"> Republica Moldova a obţinut succese considerabile în ceea ce priveşte indicatorii esenţiali de sănătate, precum diminuarea ratei mortalităţii infantile şi a mortalităţii materne. În perioada 2001-2006, de exemplu, rata mortalităţii infantile a scăzut cu 26% (de la 16,3 decese la 1000 nou-născuţi în 2001, la aproximativ 11,8 decese la 1000 nou-născuţi în 2006). Rata mortalităţii materne constituie în prezent 16,0 decese materne la 100000 nou-născuţi vii, în comparaţie cu 43,9 în anul 2001. Cu toate acestea, indicatorii respectivi sînt mai înalţi decît media europeană.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7.</w:t>
      </w:r>
      <w:r w:rsidRPr="00DF61B0">
        <w:rPr>
          <w:rFonts w:ascii="Times New Roman" w:eastAsia="Times New Roman" w:hAnsi="Times New Roman" w:cs="Times New Roman"/>
          <w:sz w:val="24"/>
          <w:szCs w:val="24"/>
          <w:lang w:val="en-US" w:eastAsia="ru-RU"/>
        </w:rPr>
        <w:t xml:space="preserve"> Mortalitatea populaţiei apte de muncă este mai mare decît în ţările Uniunii Europene. Cele mai importante cauze ale deceselor în Republica Moldova sînt bolile aparatului circulator, traumele şi otrăvirile, tumorile maligne. Bolile aparatului digestiv sînt de asemenea o cauză importantă a deceselor în ţară. Pe parcursul anului 2006, 66,0% din numărul total de decese ale persoanelor în vîrstă aptă de muncă au survenit prin boli ale aparatului circulator, ale aparatului respirator, ale aparatului digestiv, precum şi prin tumori maligne. Cauzele generale ale deceselor nu se modifică nici dacă se iau în considerare diferenţele de vîrstă.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8.</w:t>
      </w:r>
      <w:r w:rsidRPr="00DF61B0">
        <w:rPr>
          <w:rFonts w:ascii="Times New Roman" w:eastAsia="Times New Roman" w:hAnsi="Times New Roman" w:cs="Times New Roman"/>
          <w:sz w:val="24"/>
          <w:szCs w:val="24"/>
          <w:lang w:val="en-US" w:eastAsia="ru-RU"/>
        </w:rPr>
        <w:t xml:space="preserve"> Consumul de alcool şi tutun sînt factori de risc patogen importanţi care determină profilul epidemiologic al ţării, din cauza faptului că aceste practici sînt într-o legătură strînsă şi cu multe maladii cronice, precum bolile aparatului circulator, tumorile maligne şi, în special, cu maladii ale ficatului.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9.</w:t>
      </w:r>
      <w:r w:rsidRPr="00DF61B0">
        <w:rPr>
          <w:rFonts w:ascii="Times New Roman" w:eastAsia="Times New Roman" w:hAnsi="Times New Roman" w:cs="Times New Roman"/>
          <w:sz w:val="24"/>
          <w:szCs w:val="24"/>
          <w:lang w:val="en-US" w:eastAsia="ru-RU"/>
        </w:rPr>
        <w:t xml:space="preserve"> Sistemul sănătăţii din Republica Moldova demonstrează un profil epidemiologic ambiguu, care se caracterizează, pe de o parte, de prezenţa maladiilor caracteristice pentru ţările în curs de dezvoltare, aşa ca bolile infecţioase şi parazitare, cele condiţionate de epidemia HIV/SIDA şi tuberculoză, iar pe de alta, de ofensiva bolilor cronice necontagioase specifice ţărilor unde tranziţia epidemiologică a ajuns la etape avansate, precum cancerul şi bolile aparatului circulator. Ratele de prevalenţă pentru hipertensiune sînt în Republica Moldova mai înalte decît în Marea Britanie şi decît în Statele Unite ale Americii. Un decalaj comparativ cu aceste două ţări prezintă şi diabetul. Doar la tumori maligne şi, într-o măsură mai mică, la infarctul miocardic, Republica Moldova demonstrează rate de prevalenţă similare.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lastRenderedPageBreak/>
        <w:t>10.</w:t>
      </w:r>
      <w:r w:rsidRPr="00DF61B0">
        <w:rPr>
          <w:rFonts w:ascii="Times New Roman" w:eastAsia="Times New Roman" w:hAnsi="Times New Roman" w:cs="Times New Roman"/>
          <w:sz w:val="24"/>
          <w:szCs w:val="24"/>
          <w:lang w:val="en-US" w:eastAsia="ru-RU"/>
        </w:rPr>
        <w:t xml:space="preserve"> Analizate prin prisma Obiectivelor de Dezvoltare ale Mileniului, rezultatele activităţii sistemului sanitar denotă următoarele: ratele de mortalitate şi morbiditate în Republica Moldova devansează încă indicatorii regionali, ceea ce demonstrează necesitatea depunerii unor eforturi semnificative pe termen mediu şi lung pentru alinierea la parametrii europeni. Rata mortalităţii infantile, rata mortalităţii materne, incidenţa tuberculozei şi HIV/SIDA este mai înaltă în Republica Moldova decît în Uniunea Europeană. Evaluarea pe etape a dinamicii indicatorilor vizaţi prin Obiectivele de Dezvoltare ale Mileniului anticipă cu o mare doză de probabilitate diminuarea către anul 2015 a ratei de incidenţă a tuberculozei şi o predicţie mai puţin sigură pentru realizarea obiectivelor-cheie care vizează reducerea mortalităţii infantile, mortalităţii materne şi a incidenţei HIV/SIDA.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sz w:val="24"/>
          <w:szCs w:val="24"/>
          <w:lang w:val="en-US" w:eastAsia="ru-RU"/>
        </w:rPr>
        <w:t> </w:t>
      </w:r>
    </w:p>
    <w:p w:rsidR="00DF61B0" w:rsidRPr="00DF61B0" w:rsidRDefault="00DF61B0" w:rsidP="00DF61B0">
      <w:pPr>
        <w:spacing w:after="0" w:line="240" w:lineRule="auto"/>
        <w:jc w:val="center"/>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 xml:space="preserve">Secţiunea a 2-a </w:t>
      </w:r>
    </w:p>
    <w:p w:rsidR="00DF61B0" w:rsidRPr="00DF61B0" w:rsidRDefault="00DF61B0" w:rsidP="00DF61B0">
      <w:pPr>
        <w:spacing w:after="0" w:line="240" w:lineRule="auto"/>
        <w:jc w:val="center"/>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Asigurările de sănătate</w:t>
      </w:r>
      <w:r w:rsidRPr="00DF61B0">
        <w:rPr>
          <w:rFonts w:ascii="Times New Roman" w:eastAsia="Times New Roman" w:hAnsi="Times New Roman" w:cs="Times New Roman"/>
          <w:sz w:val="24"/>
          <w:szCs w:val="24"/>
          <w:lang w:val="en-US" w:eastAsia="ru-RU"/>
        </w:rPr>
        <w:t xml:space="preserv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11.</w:t>
      </w:r>
      <w:r w:rsidRPr="00DF61B0">
        <w:rPr>
          <w:rFonts w:ascii="Times New Roman" w:eastAsia="Times New Roman" w:hAnsi="Times New Roman" w:cs="Times New Roman"/>
          <w:sz w:val="24"/>
          <w:szCs w:val="24"/>
          <w:lang w:val="en-US" w:eastAsia="ru-RU"/>
        </w:rPr>
        <w:t xml:space="preserve"> Asigurările obligatorii de asistenţă medicală, introduse la 1 ianuarie 2004, au făcut asistenţa medicală mai accesibilă sub aspect financiar, iar prin protecţia financiară oferită de asigurările de sănătate, sistemul sanitar a devenit mai receptiv la necesităţile populaţiei. A crescut, în raport cu situaţia de pînă la această reformă de esenţă, şi satisfacţia populaţiei faţă de serviciile de sănătate ce i se oferă. Către anul 2006 nivelul de finanţare de la buget a sporit pînă la 4,8% din PIB şi cheltuielile pentru sănătate pe cap de locuitor au ajuns la cel mai înalt nivel (circa 50 dolari SUA) pentru perioada de la declararea independenţei. În prezent, în sistemul de asigurare obligatorie de asistenţă medicală sînt cuprinse circa 77% din populaţie, iar circa 65% din resursele fondurilor asigurărilor obligatorii de asistenţă medicală sînt surse bugetare alocate pentru categoriile de populaţie asigurate de către stat. Asigurările obligatorii de asistenţă medicală nu au reuşit însă să includă printre contribuabili şi populaţia de vîrstă aptă de muncă autoangajată. Potrivit studiilor efectuate, aproape o jumătate din populaţia în vîrstă de 25-44 ani nu beneficiază de asigurări de sănătate. Deşi în ultimii ani acumulările în bugetul consolidat pentru sănătate au sporit esenţial, cheltuielile totale efectuate pentru sănătatea fiecărui locuitor sînt mult sub nivelul ţărilor vecine. Pe fondul acestei situaţii s-a profilat o problemă gravă - managementul deficient al sistemului şi instituţiilor medico-sanitare publice, care este cauza principală a eficienţei scăzute a utilizării fondurilor formate din contribuţiile populaţiei.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sz w:val="24"/>
          <w:szCs w:val="24"/>
          <w:lang w:val="en-US" w:eastAsia="ru-RU"/>
        </w:rPr>
        <w:t> </w:t>
      </w:r>
    </w:p>
    <w:p w:rsidR="00DF61B0" w:rsidRPr="00DF61B0" w:rsidRDefault="00DF61B0" w:rsidP="00DF61B0">
      <w:pPr>
        <w:spacing w:after="0" w:line="240" w:lineRule="auto"/>
        <w:jc w:val="center"/>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Secţiunea a 3-a</w:t>
      </w:r>
      <w:r w:rsidRPr="00DF61B0">
        <w:rPr>
          <w:rFonts w:ascii="Times New Roman" w:eastAsia="Times New Roman" w:hAnsi="Times New Roman" w:cs="Times New Roman"/>
          <w:sz w:val="24"/>
          <w:szCs w:val="24"/>
          <w:lang w:val="en-US" w:eastAsia="ru-RU"/>
        </w:rPr>
        <w:t xml:space="preserve"> </w:t>
      </w:r>
    </w:p>
    <w:p w:rsidR="00DF61B0" w:rsidRPr="00DF61B0" w:rsidRDefault="00DF61B0" w:rsidP="00DF61B0">
      <w:pPr>
        <w:spacing w:after="0" w:line="240" w:lineRule="auto"/>
        <w:jc w:val="center"/>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Asistenţa medicală primară</w:t>
      </w:r>
      <w:r w:rsidRPr="00DF61B0">
        <w:rPr>
          <w:rFonts w:ascii="Times New Roman" w:eastAsia="Times New Roman" w:hAnsi="Times New Roman" w:cs="Times New Roman"/>
          <w:sz w:val="24"/>
          <w:szCs w:val="24"/>
          <w:lang w:val="en-US" w:eastAsia="ru-RU"/>
        </w:rPr>
        <w:t xml:space="preserv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12.</w:t>
      </w:r>
      <w:r w:rsidRPr="00DF61B0">
        <w:rPr>
          <w:rFonts w:ascii="Times New Roman" w:eastAsia="Times New Roman" w:hAnsi="Times New Roman" w:cs="Times New Roman"/>
          <w:sz w:val="24"/>
          <w:szCs w:val="24"/>
          <w:lang w:val="en-US" w:eastAsia="ru-RU"/>
        </w:rPr>
        <w:t xml:space="preserve"> În pofida unui nivel precar de finanţare şi lipsei resurselor necesare, ţara noastră a reuşit să realizeze paşi importanţi în crearea unui mediu favorabil pentru medicina de familie şi pentru reformele ce se desfăşoară pe acest segment. Medicina de familie a devenit o specialitate prin lege, iar asistenţa medicală primară este considerată prioritară şi situată pe poziţia de "avanpost" al sistemului de sănătate. Fiind cea mai eficientă, din punctul de vedere al costului, formă de asistenţă medicală, cu impactul cel mai mare asupra indicatorilor de sănătate, oferind accesibilitate şi continuitate, asistenţa medicală primară continuă să se confrunte cu o serie de probleme grave. Lipsa autonomiei prestatorilor de asistenţă medicală primară, imposibilitatea de a încheia contracte direct cu Compania Naţională de Asigurări în Medicină, au fost identificate de majoritatea persoanelor intervievate în cadrul studiilor efectuate de Banca Mondială drept cele mai semnificative bariere în dezvoltarea asistenţei medicale primare, deoarece medicii de familie nu sînt stimulaţi să introducă practici moderne pentru a îmbunătăţi calitatea şi volumul serviciilor. Rămîne ca în cel mai scurt timp acest domeniu să fie fortificat şi utilizat la capacităţile sale maxime pentru a obţine o eficienţă cît mai mare a alocării resurselor financiare destinate sistemului de sănătate şi a spori calitatea serviciilor medicale prin implementarea mecanismelor de motivare a prestatorilor de asistenţă medicală primară, inclusiv prin aplicarea plăţilor stimulative în funcţie de performanţa prevăzută în contract.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sz w:val="24"/>
          <w:szCs w:val="24"/>
          <w:lang w:val="en-US" w:eastAsia="ru-RU"/>
        </w:rPr>
        <w:t> </w:t>
      </w:r>
    </w:p>
    <w:p w:rsidR="00DF61B0" w:rsidRPr="00DF61B0" w:rsidRDefault="00DF61B0" w:rsidP="00DF61B0">
      <w:pPr>
        <w:spacing w:after="0" w:line="240" w:lineRule="auto"/>
        <w:jc w:val="center"/>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 xml:space="preserve">Secţiunea a 4-a </w:t>
      </w:r>
    </w:p>
    <w:p w:rsidR="00DF61B0" w:rsidRPr="00DF61B0" w:rsidRDefault="00DF61B0" w:rsidP="00DF61B0">
      <w:pPr>
        <w:spacing w:after="0" w:line="240" w:lineRule="auto"/>
        <w:jc w:val="center"/>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lastRenderedPageBreak/>
        <w:t>Spitalele</w:t>
      </w:r>
      <w:r w:rsidRPr="00DF61B0">
        <w:rPr>
          <w:rFonts w:ascii="Times New Roman" w:eastAsia="Times New Roman" w:hAnsi="Times New Roman" w:cs="Times New Roman"/>
          <w:sz w:val="24"/>
          <w:szCs w:val="24"/>
          <w:lang w:val="en-US" w:eastAsia="ru-RU"/>
        </w:rPr>
        <w:t xml:space="preserv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13.</w:t>
      </w:r>
      <w:r w:rsidRPr="00DF61B0">
        <w:rPr>
          <w:rFonts w:ascii="Times New Roman" w:eastAsia="Times New Roman" w:hAnsi="Times New Roman" w:cs="Times New Roman"/>
          <w:sz w:val="24"/>
          <w:szCs w:val="24"/>
          <w:lang w:val="en-US" w:eastAsia="ru-RU"/>
        </w:rPr>
        <w:t xml:space="preserve"> Ca rezultat al reformării spitalelor publice, în ultimii zece ani numărul de paturi spitaliceşti s-a redus aproape în jumătate (56,6 paturi la 10000 populaţie), atingîndu-se astfel media ţărilor Uniunii Europene. Cu toate acestea, rata de rulare a patului în multe spitale rămîne sub nivelul dorit, ceea ce indică posibilităţi de eficientizare şi raţionalizare a reţelei instituţiilor spitaliceşti. Potrivit estimărilor experţilor internaţionali, Moldova ar putea satisface necesităţile populaţiei cu o reţea de spitale planificate şi structurate raţional în funcţie de accesul geografic şi de profilul demografic al populaţiei. Eficientizarea continuă a infrastructurii spitaliceşti, dotarea cu echipament modern şi eficient din punctul de vedere al costului, implementarea tehnologiilor noi de tratament, externalizarea serviciilor spitaliceşti nemedicale, reprofilarea paturilor în paturi de îngrijire de lungă durată a pacienţilor cu maladii cronice, precum şi alte măsuri ar putea reduce costurile fixe, pentru ca resursele rămase să fie direcţionate spre ameliorarea calităţii serviciilor medicale.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sz w:val="24"/>
          <w:szCs w:val="24"/>
          <w:lang w:val="en-US" w:eastAsia="ru-RU"/>
        </w:rPr>
        <w:t> </w:t>
      </w:r>
    </w:p>
    <w:p w:rsidR="00DF61B0" w:rsidRPr="00DF61B0" w:rsidRDefault="00DF61B0" w:rsidP="00DF61B0">
      <w:pPr>
        <w:spacing w:after="0" w:line="240" w:lineRule="auto"/>
        <w:jc w:val="center"/>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Secţiunea a 5-a</w:t>
      </w:r>
      <w:r w:rsidRPr="00DF61B0">
        <w:rPr>
          <w:rFonts w:ascii="Times New Roman" w:eastAsia="Times New Roman" w:hAnsi="Times New Roman" w:cs="Times New Roman"/>
          <w:sz w:val="24"/>
          <w:szCs w:val="24"/>
          <w:lang w:val="en-US" w:eastAsia="ru-RU"/>
        </w:rPr>
        <w:t xml:space="preserve"> </w:t>
      </w:r>
    </w:p>
    <w:p w:rsidR="00DF61B0" w:rsidRPr="00DF61B0" w:rsidRDefault="00DF61B0" w:rsidP="00DF61B0">
      <w:pPr>
        <w:spacing w:after="0" w:line="240" w:lineRule="auto"/>
        <w:jc w:val="center"/>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Medicii şi asistentele medicale</w:t>
      </w:r>
      <w:r w:rsidRPr="00DF61B0">
        <w:rPr>
          <w:rFonts w:ascii="Times New Roman" w:eastAsia="Times New Roman" w:hAnsi="Times New Roman" w:cs="Times New Roman"/>
          <w:sz w:val="24"/>
          <w:szCs w:val="24"/>
          <w:lang w:val="en-US" w:eastAsia="ru-RU"/>
        </w:rPr>
        <w:t xml:space="preserv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14.</w:t>
      </w:r>
      <w:r w:rsidRPr="00DF61B0">
        <w:rPr>
          <w:rFonts w:ascii="Times New Roman" w:eastAsia="Times New Roman" w:hAnsi="Times New Roman" w:cs="Times New Roman"/>
          <w:sz w:val="24"/>
          <w:szCs w:val="24"/>
          <w:lang w:val="en-US" w:eastAsia="ru-RU"/>
        </w:rPr>
        <w:t xml:space="preserve"> În 2006 numărul total de angajaţi în reţeaua Ministerului Sănătăţii constituia 58722 persoane, fiind în scădere pe parcursul ultimilor doi ani. Astfel, numărul medicilor se micşorează în ultimii ani cu circa 0,6% pe an, fiind în prezent de 30,1 medici la 10000 de locuitori. O problemă majoră este şi disproporţia distribuirii resurselor umane în interiorul reţelei. Doar pe parcursul unui singur an numărul medicilor în instituţiile medicale raionale şi municipale s-a micşorat cu 1,3 şi, respectiv, 1,1%, şi doar în instituţiile medico-sanitare republicane acesta a crescut cu circa 1,4%. Continuă refluxul asistenţilor medicali din sistemul sănătăţii, care în anul 2006 constituiau 65,1 la 10000 locuitori, proporţie mult sub nivelul mediu al Uniunii Europene.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sz w:val="24"/>
          <w:szCs w:val="24"/>
          <w:lang w:val="en-US" w:eastAsia="ru-RU"/>
        </w:rPr>
        <w:t> </w:t>
      </w:r>
    </w:p>
    <w:p w:rsidR="00DF61B0" w:rsidRPr="00DF61B0" w:rsidRDefault="00DF61B0" w:rsidP="00DF61B0">
      <w:pPr>
        <w:spacing w:after="0" w:line="240" w:lineRule="auto"/>
        <w:jc w:val="center"/>
        <w:rPr>
          <w:rFonts w:ascii="Times New Roman" w:eastAsia="Times New Roman" w:hAnsi="Times New Roman" w:cs="Times New Roman"/>
          <w:sz w:val="24"/>
          <w:szCs w:val="24"/>
          <w:lang w:eastAsia="ru-RU"/>
        </w:rPr>
      </w:pPr>
      <w:r w:rsidRPr="00DF61B0">
        <w:rPr>
          <w:rFonts w:ascii="Times New Roman" w:eastAsia="Times New Roman" w:hAnsi="Times New Roman" w:cs="Times New Roman"/>
          <w:b/>
          <w:bCs/>
          <w:sz w:val="24"/>
          <w:szCs w:val="24"/>
          <w:lang w:eastAsia="ru-RU"/>
        </w:rPr>
        <w:t>Secţiunea a 6-a</w:t>
      </w:r>
      <w:r w:rsidRPr="00DF61B0">
        <w:rPr>
          <w:rFonts w:ascii="Times New Roman" w:eastAsia="Times New Roman" w:hAnsi="Times New Roman" w:cs="Times New Roman"/>
          <w:sz w:val="24"/>
          <w:szCs w:val="24"/>
          <w:lang w:eastAsia="ru-RU"/>
        </w:rPr>
        <w:t xml:space="preserve"> </w:t>
      </w:r>
    </w:p>
    <w:p w:rsidR="00DF61B0" w:rsidRPr="00DF61B0" w:rsidRDefault="00DF61B0" w:rsidP="00DF61B0">
      <w:pPr>
        <w:spacing w:after="0" w:line="240" w:lineRule="auto"/>
        <w:jc w:val="center"/>
        <w:rPr>
          <w:rFonts w:ascii="Times New Roman" w:eastAsia="Times New Roman" w:hAnsi="Times New Roman" w:cs="Times New Roman"/>
          <w:sz w:val="24"/>
          <w:szCs w:val="24"/>
          <w:lang w:eastAsia="ru-RU"/>
        </w:rPr>
      </w:pPr>
      <w:r w:rsidRPr="00DF61B0">
        <w:rPr>
          <w:rFonts w:ascii="Times New Roman" w:eastAsia="Times New Roman" w:hAnsi="Times New Roman" w:cs="Times New Roman"/>
          <w:b/>
          <w:bCs/>
          <w:sz w:val="24"/>
          <w:szCs w:val="24"/>
          <w:lang w:eastAsia="ru-RU"/>
        </w:rPr>
        <w:t>Analiza SWOT</w:t>
      </w:r>
    </w:p>
    <w:p w:rsidR="00DF61B0" w:rsidRPr="00DF61B0" w:rsidRDefault="00DF61B0" w:rsidP="00DF61B0">
      <w:pPr>
        <w:spacing w:after="0" w:line="240" w:lineRule="auto"/>
        <w:jc w:val="center"/>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w:t>
      </w:r>
    </w:p>
    <w:tbl>
      <w:tblPr>
        <w:tblW w:w="0" w:type="auto"/>
        <w:jc w:val="center"/>
        <w:tblCellMar>
          <w:top w:w="15" w:type="dxa"/>
          <w:left w:w="15" w:type="dxa"/>
          <w:bottom w:w="15" w:type="dxa"/>
          <w:right w:w="15" w:type="dxa"/>
        </w:tblCellMar>
        <w:tblLook w:val="04A0"/>
      </w:tblPr>
      <w:tblGrid>
        <w:gridCol w:w="4890"/>
        <w:gridCol w:w="4537"/>
      </w:tblGrid>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b/>
                <w:bCs/>
                <w:sz w:val="20"/>
                <w:szCs w:val="20"/>
                <w:lang w:eastAsia="ru-RU"/>
              </w:rPr>
            </w:pPr>
            <w:r w:rsidRPr="00DF61B0">
              <w:rPr>
                <w:rFonts w:ascii="Times New Roman" w:eastAsia="Times New Roman" w:hAnsi="Times New Roman" w:cs="Times New Roman"/>
                <w:b/>
                <w:bCs/>
                <w:i/>
                <w:iCs/>
                <w:sz w:val="20"/>
                <w:szCs w:val="20"/>
                <w:lang w:eastAsia="ru-RU"/>
              </w:rPr>
              <w:t>Părţile forte: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b/>
                <w:bCs/>
                <w:sz w:val="20"/>
                <w:szCs w:val="20"/>
                <w:lang w:eastAsia="ru-RU"/>
              </w:rPr>
            </w:pPr>
            <w:r w:rsidRPr="00DF61B0">
              <w:rPr>
                <w:rFonts w:ascii="Times New Roman" w:eastAsia="Times New Roman" w:hAnsi="Times New Roman" w:cs="Times New Roman"/>
                <w:b/>
                <w:bCs/>
                <w:i/>
                <w:iCs/>
                <w:sz w:val="20"/>
                <w:szCs w:val="20"/>
                <w:lang w:eastAsia="ru-RU"/>
              </w:rPr>
              <w:t>Oportunităţi:</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ind w:firstLine="567"/>
              <w:jc w:val="both"/>
              <w:rPr>
                <w:rFonts w:ascii="Times New Roman" w:eastAsia="Times New Roman" w:hAnsi="Times New Roman" w:cs="Times New Roman"/>
                <w:sz w:val="20"/>
                <w:szCs w:val="20"/>
                <w:lang w:val="en-US" w:eastAsia="ru-RU"/>
              </w:rPr>
            </w:pPr>
            <w:r w:rsidRPr="00DF61B0">
              <w:rPr>
                <w:rFonts w:ascii="Times New Roman" w:eastAsia="Times New Roman" w:hAnsi="Times New Roman" w:cs="Times New Roman"/>
                <w:sz w:val="20"/>
                <w:szCs w:val="20"/>
                <w:lang w:val="en-US" w:eastAsia="ru-RU"/>
              </w:rPr>
              <w:t xml:space="preserve">• Aprobarea Politicii Naţionale de Sănătate şi a </w:t>
            </w:r>
            <w:hyperlink r:id="rId6" w:history="1">
              <w:r w:rsidRPr="00DF61B0">
                <w:rPr>
                  <w:rFonts w:ascii="Times New Roman" w:eastAsia="Times New Roman" w:hAnsi="Times New Roman" w:cs="Times New Roman"/>
                  <w:color w:val="0000FF"/>
                  <w:sz w:val="20"/>
                  <w:u w:val="single"/>
                  <w:lang w:val="en-US" w:eastAsia="ru-RU"/>
                </w:rPr>
                <w:t>Codului cu privire la ştiinţă şi inovare al Republicii Moldova</w:t>
              </w:r>
            </w:hyperlink>
            <w:r w:rsidRPr="00DF61B0">
              <w:rPr>
                <w:rFonts w:ascii="Times New Roman" w:eastAsia="Times New Roman" w:hAnsi="Times New Roman" w:cs="Times New Roman"/>
                <w:sz w:val="20"/>
                <w:szCs w:val="20"/>
                <w:lang w:val="en-US" w:eastAsia="ru-RU"/>
              </w:rPr>
              <w:t>, care au reconfirmat prioritatea naţională a sănătăţii populaţiei.</w:t>
            </w:r>
          </w:p>
          <w:p w:rsidR="00DF61B0" w:rsidRPr="00DF61B0" w:rsidRDefault="00DF61B0" w:rsidP="00DF61B0">
            <w:pPr>
              <w:spacing w:after="0" w:line="240" w:lineRule="auto"/>
              <w:ind w:firstLine="567"/>
              <w:jc w:val="both"/>
              <w:rPr>
                <w:rFonts w:ascii="Times New Roman" w:eastAsia="Times New Roman" w:hAnsi="Times New Roman" w:cs="Times New Roman"/>
                <w:sz w:val="20"/>
                <w:szCs w:val="20"/>
                <w:lang w:val="en-US" w:eastAsia="ru-RU"/>
              </w:rPr>
            </w:pPr>
            <w:r w:rsidRPr="00DF61B0">
              <w:rPr>
                <w:rFonts w:ascii="Times New Roman" w:eastAsia="Times New Roman" w:hAnsi="Times New Roman" w:cs="Times New Roman"/>
                <w:sz w:val="20"/>
                <w:szCs w:val="20"/>
                <w:lang w:val="en-US" w:eastAsia="ru-RU"/>
              </w:rPr>
              <w:t>• Voinţa politică şi existenţa în sistem a potenţialului pentru implementarea Strategiei.</w:t>
            </w:r>
          </w:p>
          <w:p w:rsidR="00DF61B0" w:rsidRPr="00DF61B0" w:rsidRDefault="00DF61B0" w:rsidP="00DF61B0">
            <w:pPr>
              <w:spacing w:after="0" w:line="240" w:lineRule="auto"/>
              <w:ind w:firstLine="567"/>
              <w:jc w:val="both"/>
              <w:rPr>
                <w:rFonts w:ascii="Times New Roman" w:eastAsia="Times New Roman" w:hAnsi="Times New Roman" w:cs="Times New Roman"/>
                <w:sz w:val="20"/>
                <w:szCs w:val="20"/>
                <w:lang w:val="en-US" w:eastAsia="ru-RU"/>
              </w:rPr>
            </w:pPr>
            <w:r w:rsidRPr="00DF61B0">
              <w:rPr>
                <w:rFonts w:ascii="Times New Roman" w:eastAsia="Times New Roman" w:hAnsi="Times New Roman" w:cs="Times New Roman"/>
                <w:sz w:val="20"/>
                <w:szCs w:val="20"/>
                <w:lang w:val="en-US" w:eastAsia="ru-RU"/>
              </w:rPr>
              <w:t>• Disponibilitatea organismelor internaţionale şi a ţărilor donatoare de a acorda asistenţă financiară şi tehnică pentru sistemul de sănătate.</w:t>
            </w:r>
          </w:p>
          <w:p w:rsidR="00DF61B0" w:rsidRPr="00DF61B0" w:rsidRDefault="00DF61B0" w:rsidP="00DF61B0">
            <w:pPr>
              <w:spacing w:after="0" w:line="240" w:lineRule="auto"/>
              <w:ind w:firstLine="567"/>
              <w:jc w:val="both"/>
              <w:rPr>
                <w:rFonts w:ascii="Times New Roman" w:eastAsia="Times New Roman" w:hAnsi="Times New Roman" w:cs="Times New Roman"/>
                <w:sz w:val="20"/>
                <w:szCs w:val="20"/>
                <w:lang w:val="en-US" w:eastAsia="ru-RU"/>
              </w:rPr>
            </w:pPr>
            <w:r w:rsidRPr="00DF61B0">
              <w:rPr>
                <w:rFonts w:ascii="Times New Roman" w:eastAsia="Times New Roman" w:hAnsi="Times New Roman" w:cs="Times New Roman"/>
                <w:sz w:val="20"/>
                <w:szCs w:val="20"/>
                <w:lang w:val="en-US" w:eastAsia="ru-RU"/>
              </w:rPr>
              <w:t>• Numărul mare de organizaţii neguvernamentale active în domeniul sănătăţii şi în domeniul medico-social care pot fi utilizate ca resurse în programe de parteneriat.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ind w:firstLine="567"/>
              <w:jc w:val="both"/>
              <w:rPr>
                <w:rFonts w:ascii="Times New Roman" w:eastAsia="Times New Roman" w:hAnsi="Times New Roman" w:cs="Times New Roman"/>
                <w:sz w:val="20"/>
                <w:szCs w:val="20"/>
                <w:lang w:val="en-US" w:eastAsia="ru-RU"/>
              </w:rPr>
            </w:pPr>
            <w:r w:rsidRPr="00DF61B0">
              <w:rPr>
                <w:rFonts w:ascii="Times New Roman" w:eastAsia="Times New Roman" w:hAnsi="Times New Roman" w:cs="Times New Roman"/>
                <w:sz w:val="20"/>
                <w:szCs w:val="20"/>
                <w:lang w:val="en-US" w:eastAsia="ru-RU"/>
              </w:rPr>
              <w:t>• Reforma administraţiei publice centrale care s-a soldat cu restructurarea Ministerului Sănătăţii.</w:t>
            </w:r>
          </w:p>
          <w:p w:rsidR="00DF61B0" w:rsidRPr="00DF61B0" w:rsidRDefault="00DF61B0" w:rsidP="00DF61B0">
            <w:pPr>
              <w:spacing w:after="0" w:line="240" w:lineRule="auto"/>
              <w:ind w:firstLine="567"/>
              <w:jc w:val="both"/>
              <w:rPr>
                <w:rFonts w:ascii="Times New Roman" w:eastAsia="Times New Roman" w:hAnsi="Times New Roman" w:cs="Times New Roman"/>
                <w:sz w:val="20"/>
                <w:szCs w:val="20"/>
                <w:lang w:val="en-US" w:eastAsia="ru-RU"/>
              </w:rPr>
            </w:pPr>
            <w:r w:rsidRPr="00DF61B0">
              <w:rPr>
                <w:rFonts w:ascii="Times New Roman" w:eastAsia="Times New Roman" w:hAnsi="Times New Roman" w:cs="Times New Roman"/>
                <w:sz w:val="20"/>
                <w:szCs w:val="20"/>
                <w:lang w:val="en-US" w:eastAsia="ru-RU"/>
              </w:rPr>
              <w:t>• Implementarea asigurărilor obligatorii de sănătate, care a avut o influenţă benefică asupra sistemului de sănătate – sporirea accesului la serviciile de sănătate.</w:t>
            </w:r>
          </w:p>
          <w:p w:rsidR="00DF61B0" w:rsidRPr="00DF61B0" w:rsidRDefault="00DF61B0" w:rsidP="00DF61B0">
            <w:pPr>
              <w:spacing w:after="0" w:line="240" w:lineRule="auto"/>
              <w:ind w:firstLine="567"/>
              <w:jc w:val="both"/>
              <w:rPr>
                <w:rFonts w:ascii="Times New Roman" w:eastAsia="Times New Roman" w:hAnsi="Times New Roman" w:cs="Times New Roman"/>
                <w:sz w:val="20"/>
                <w:szCs w:val="20"/>
                <w:lang w:val="en-US" w:eastAsia="ru-RU"/>
              </w:rPr>
            </w:pPr>
            <w:r w:rsidRPr="00DF61B0">
              <w:rPr>
                <w:rFonts w:ascii="Times New Roman" w:eastAsia="Times New Roman" w:hAnsi="Times New Roman" w:cs="Times New Roman"/>
                <w:sz w:val="20"/>
                <w:szCs w:val="20"/>
                <w:lang w:val="en-US" w:eastAsia="ru-RU"/>
              </w:rPr>
              <w:t>• Existenţa proiectelor investiţionale în sistemul de sănătate (Banca Mondială, Uniunea Europeană).</w:t>
            </w:r>
          </w:p>
          <w:p w:rsidR="00DF61B0" w:rsidRPr="00DF61B0" w:rsidRDefault="00DF61B0" w:rsidP="00DF61B0">
            <w:pPr>
              <w:spacing w:after="0" w:line="240" w:lineRule="auto"/>
              <w:ind w:firstLine="567"/>
              <w:jc w:val="both"/>
              <w:rPr>
                <w:rFonts w:ascii="Times New Roman" w:eastAsia="Times New Roman" w:hAnsi="Times New Roman" w:cs="Times New Roman"/>
                <w:sz w:val="20"/>
                <w:szCs w:val="20"/>
                <w:lang w:val="en-US" w:eastAsia="ru-RU"/>
              </w:rPr>
            </w:pPr>
            <w:r w:rsidRPr="00DF61B0">
              <w:rPr>
                <w:rFonts w:ascii="Times New Roman" w:eastAsia="Times New Roman" w:hAnsi="Times New Roman" w:cs="Times New Roman"/>
                <w:sz w:val="20"/>
                <w:szCs w:val="20"/>
                <w:lang w:val="en-US" w:eastAsia="ru-RU"/>
              </w:rPr>
              <w:t>• Creşterea competenţei în sistemul sanitar şi sporirea calităţii actului medical.</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b/>
                <w:bCs/>
                <w:sz w:val="20"/>
                <w:szCs w:val="20"/>
                <w:lang w:eastAsia="ru-RU"/>
              </w:rPr>
            </w:pPr>
            <w:r w:rsidRPr="00DF61B0">
              <w:rPr>
                <w:rFonts w:ascii="Times New Roman" w:eastAsia="Times New Roman" w:hAnsi="Times New Roman" w:cs="Times New Roman"/>
                <w:b/>
                <w:bCs/>
                <w:i/>
                <w:iCs/>
                <w:sz w:val="20"/>
                <w:szCs w:val="20"/>
                <w:lang w:eastAsia="ru-RU"/>
              </w:rPr>
              <w:t>Părţile slabe: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b/>
                <w:bCs/>
                <w:sz w:val="20"/>
                <w:szCs w:val="20"/>
                <w:lang w:eastAsia="ru-RU"/>
              </w:rPr>
            </w:pPr>
            <w:r w:rsidRPr="00DF61B0">
              <w:rPr>
                <w:rFonts w:ascii="Times New Roman" w:eastAsia="Times New Roman" w:hAnsi="Times New Roman" w:cs="Times New Roman"/>
                <w:b/>
                <w:bCs/>
                <w:i/>
                <w:iCs/>
                <w:sz w:val="20"/>
                <w:szCs w:val="20"/>
                <w:lang w:eastAsia="ru-RU"/>
              </w:rPr>
              <w:t>Riscuri/pericole:</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ind w:firstLine="567"/>
              <w:jc w:val="both"/>
              <w:rPr>
                <w:rFonts w:ascii="Times New Roman" w:eastAsia="Times New Roman" w:hAnsi="Times New Roman" w:cs="Times New Roman"/>
                <w:sz w:val="20"/>
                <w:szCs w:val="20"/>
                <w:lang w:val="en-US" w:eastAsia="ru-RU"/>
              </w:rPr>
            </w:pPr>
            <w:r w:rsidRPr="00DF61B0">
              <w:rPr>
                <w:rFonts w:ascii="Times New Roman" w:eastAsia="Times New Roman" w:hAnsi="Times New Roman" w:cs="Times New Roman"/>
                <w:sz w:val="20"/>
                <w:szCs w:val="20"/>
                <w:lang w:val="en-US" w:eastAsia="ru-RU"/>
              </w:rPr>
              <w:t>• Infrastructura fizică insuficient dezvoltată şi dotarea insuficientă a instituţiilor medicale.</w:t>
            </w:r>
          </w:p>
          <w:p w:rsidR="00DF61B0" w:rsidRPr="00DF61B0" w:rsidRDefault="00DF61B0" w:rsidP="00DF61B0">
            <w:pPr>
              <w:spacing w:after="0" w:line="240" w:lineRule="auto"/>
              <w:ind w:firstLine="567"/>
              <w:jc w:val="both"/>
              <w:rPr>
                <w:rFonts w:ascii="Times New Roman" w:eastAsia="Times New Roman" w:hAnsi="Times New Roman" w:cs="Times New Roman"/>
                <w:sz w:val="20"/>
                <w:szCs w:val="20"/>
                <w:lang w:val="en-US" w:eastAsia="ru-RU"/>
              </w:rPr>
            </w:pPr>
            <w:r w:rsidRPr="00DF61B0">
              <w:rPr>
                <w:rFonts w:ascii="Times New Roman" w:eastAsia="Times New Roman" w:hAnsi="Times New Roman" w:cs="Times New Roman"/>
                <w:sz w:val="20"/>
                <w:szCs w:val="20"/>
                <w:lang w:val="en-US" w:eastAsia="ru-RU"/>
              </w:rPr>
              <w:t>• Acoperirea preponderentă cu servicii medicale de calitate la nivel de municipiu.</w:t>
            </w:r>
          </w:p>
          <w:p w:rsidR="00DF61B0" w:rsidRPr="00DF61B0" w:rsidRDefault="00DF61B0" w:rsidP="00DF61B0">
            <w:pPr>
              <w:spacing w:after="0" w:line="240" w:lineRule="auto"/>
              <w:ind w:firstLine="567"/>
              <w:jc w:val="both"/>
              <w:rPr>
                <w:rFonts w:ascii="Times New Roman" w:eastAsia="Times New Roman" w:hAnsi="Times New Roman" w:cs="Times New Roman"/>
                <w:sz w:val="20"/>
                <w:szCs w:val="20"/>
                <w:lang w:val="en-US" w:eastAsia="ru-RU"/>
              </w:rPr>
            </w:pPr>
            <w:r w:rsidRPr="00DF61B0">
              <w:rPr>
                <w:rFonts w:ascii="Times New Roman" w:eastAsia="Times New Roman" w:hAnsi="Times New Roman" w:cs="Times New Roman"/>
                <w:sz w:val="20"/>
                <w:szCs w:val="20"/>
                <w:lang w:val="en-US" w:eastAsia="ru-RU"/>
              </w:rPr>
              <w:t>• Lipsa unui sistem informaţional integrat şi unitar, care să interconecteze toţi furnizorii de servicii medicale, precum şi instituţiile cu atribuţii în asigurarea sănătăţii.</w:t>
            </w:r>
          </w:p>
          <w:p w:rsidR="00DF61B0" w:rsidRPr="00DF61B0" w:rsidRDefault="00DF61B0" w:rsidP="00DF61B0">
            <w:pPr>
              <w:spacing w:after="0" w:line="240" w:lineRule="auto"/>
              <w:ind w:firstLine="567"/>
              <w:jc w:val="both"/>
              <w:rPr>
                <w:rFonts w:ascii="Times New Roman" w:eastAsia="Times New Roman" w:hAnsi="Times New Roman" w:cs="Times New Roman"/>
                <w:sz w:val="20"/>
                <w:szCs w:val="20"/>
                <w:lang w:val="en-US" w:eastAsia="ru-RU"/>
              </w:rPr>
            </w:pPr>
            <w:r w:rsidRPr="00DF61B0">
              <w:rPr>
                <w:rFonts w:ascii="Times New Roman" w:eastAsia="Times New Roman" w:hAnsi="Times New Roman" w:cs="Times New Roman"/>
                <w:sz w:val="20"/>
                <w:szCs w:val="20"/>
                <w:lang w:val="en-US" w:eastAsia="ru-RU"/>
              </w:rPr>
              <w:t>• Incidenţa mare a bolilor cronice nontransmisibile şi insuficienţa măsurilor de prevenire a acestora.</w:t>
            </w:r>
          </w:p>
          <w:p w:rsidR="00DF61B0" w:rsidRPr="00DF61B0" w:rsidRDefault="00DF61B0" w:rsidP="00DF61B0">
            <w:pPr>
              <w:spacing w:after="0" w:line="240" w:lineRule="auto"/>
              <w:ind w:firstLine="567"/>
              <w:jc w:val="both"/>
              <w:rPr>
                <w:rFonts w:ascii="Times New Roman" w:eastAsia="Times New Roman" w:hAnsi="Times New Roman" w:cs="Times New Roman"/>
                <w:sz w:val="20"/>
                <w:szCs w:val="20"/>
                <w:lang w:val="en-US" w:eastAsia="ru-RU"/>
              </w:rPr>
            </w:pPr>
            <w:r w:rsidRPr="00DF61B0">
              <w:rPr>
                <w:rFonts w:ascii="Times New Roman" w:eastAsia="Times New Roman" w:hAnsi="Times New Roman" w:cs="Times New Roman"/>
                <w:sz w:val="20"/>
                <w:szCs w:val="20"/>
                <w:lang w:val="en-US" w:eastAsia="ru-RU"/>
              </w:rPr>
              <w:t>• Insuficienţa cercetărilor fundamentale  a factorilor de risc pentru bolile cronice nontransmisibile.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ind w:firstLine="567"/>
              <w:jc w:val="both"/>
              <w:rPr>
                <w:rFonts w:ascii="Times New Roman" w:eastAsia="Times New Roman" w:hAnsi="Times New Roman" w:cs="Times New Roman"/>
                <w:sz w:val="20"/>
                <w:szCs w:val="20"/>
                <w:lang w:val="en-US" w:eastAsia="ru-RU"/>
              </w:rPr>
            </w:pPr>
            <w:r w:rsidRPr="00DF61B0">
              <w:rPr>
                <w:rFonts w:ascii="Times New Roman" w:eastAsia="Times New Roman" w:hAnsi="Times New Roman" w:cs="Times New Roman"/>
                <w:sz w:val="20"/>
                <w:szCs w:val="20"/>
                <w:lang w:val="en-US" w:eastAsia="ru-RU"/>
              </w:rPr>
              <w:t>• Motivarea insuficientă a lucrătorilor medicali.</w:t>
            </w:r>
          </w:p>
          <w:p w:rsidR="00DF61B0" w:rsidRPr="00DF61B0" w:rsidRDefault="00DF61B0" w:rsidP="00DF61B0">
            <w:pPr>
              <w:spacing w:after="0" w:line="240" w:lineRule="auto"/>
              <w:ind w:firstLine="567"/>
              <w:jc w:val="both"/>
              <w:rPr>
                <w:rFonts w:ascii="Times New Roman" w:eastAsia="Times New Roman" w:hAnsi="Times New Roman" w:cs="Times New Roman"/>
                <w:sz w:val="20"/>
                <w:szCs w:val="20"/>
                <w:lang w:val="en-US" w:eastAsia="ru-RU"/>
              </w:rPr>
            </w:pPr>
            <w:r w:rsidRPr="00DF61B0">
              <w:rPr>
                <w:rFonts w:ascii="Times New Roman" w:eastAsia="Times New Roman" w:hAnsi="Times New Roman" w:cs="Times New Roman"/>
                <w:sz w:val="20"/>
                <w:szCs w:val="20"/>
                <w:lang w:val="en-US" w:eastAsia="ru-RU"/>
              </w:rPr>
              <w:t>• Influenţa asupra accesibilităţii serviciilor medicale şi a calităţii lor.</w:t>
            </w:r>
          </w:p>
          <w:p w:rsidR="00DF61B0" w:rsidRPr="00DF61B0" w:rsidRDefault="00DF61B0" w:rsidP="00DF61B0">
            <w:pPr>
              <w:spacing w:after="0" w:line="240" w:lineRule="auto"/>
              <w:ind w:firstLine="567"/>
              <w:jc w:val="both"/>
              <w:rPr>
                <w:rFonts w:ascii="Times New Roman" w:eastAsia="Times New Roman" w:hAnsi="Times New Roman" w:cs="Times New Roman"/>
                <w:sz w:val="20"/>
                <w:szCs w:val="20"/>
                <w:lang w:val="en-US" w:eastAsia="ru-RU"/>
              </w:rPr>
            </w:pPr>
            <w:r w:rsidRPr="00DF61B0">
              <w:rPr>
                <w:rFonts w:ascii="Times New Roman" w:eastAsia="Times New Roman" w:hAnsi="Times New Roman" w:cs="Times New Roman"/>
                <w:sz w:val="20"/>
                <w:szCs w:val="20"/>
                <w:lang w:val="en-US" w:eastAsia="ru-RU"/>
              </w:rPr>
              <w:t>• Menţinerea preferinţelor pentru sistemul de sănătate urban faţă de cel rural.</w:t>
            </w:r>
          </w:p>
          <w:p w:rsidR="00DF61B0" w:rsidRPr="00DF61B0" w:rsidRDefault="00DF61B0" w:rsidP="00DF61B0">
            <w:pPr>
              <w:spacing w:after="0" w:line="240" w:lineRule="auto"/>
              <w:ind w:firstLine="567"/>
              <w:jc w:val="both"/>
              <w:rPr>
                <w:rFonts w:ascii="Times New Roman" w:eastAsia="Times New Roman" w:hAnsi="Times New Roman" w:cs="Times New Roman"/>
                <w:sz w:val="20"/>
                <w:szCs w:val="20"/>
                <w:lang w:val="en-US" w:eastAsia="ru-RU"/>
              </w:rPr>
            </w:pPr>
            <w:r w:rsidRPr="00DF61B0">
              <w:rPr>
                <w:rFonts w:ascii="Times New Roman" w:eastAsia="Times New Roman" w:hAnsi="Times New Roman" w:cs="Times New Roman"/>
                <w:sz w:val="20"/>
                <w:szCs w:val="20"/>
                <w:lang w:val="en-US" w:eastAsia="ru-RU"/>
              </w:rPr>
              <w:t>• Exodul forţei de muncă din sistemul de sănătate.</w:t>
            </w:r>
          </w:p>
          <w:p w:rsidR="00DF61B0" w:rsidRPr="00DF61B0" w:rsidRDefault="00DF61B0" w:rsidP="00DF61B0">
            <w:pPr>
              <w:spacing w:after="0" w:line="240" w:lineRule="auto"/>
              <w:ind w:firstLine="567"/>
              <w:jc w:val="both"/>
              <w:rPr>
                <w:rFonts w:ascii="Times New Roman" w:eastAsia="Times New Roman" w:hAnsi="Times New Roman" w:cs="Times New Roman"/>
                <w:sz w:val="20"/>
                <w:szCs w:val="20"/>
                <w:lang w:val="en-US" w:eastAsia="ru-RU"/>
              </w:rPr>
            </w:pPr>
            <w:r w:rsidRPr="00DF61B0">
              <w:rPr>
                <w:rFonts w:ascii="Times New Roman" w:eastAsia="Times New Roman" w:hAnsi="Times New Roman" w:cs="Times New Roman"/>
                <w:sz w:val="20"/>
                <w:szCs w:val="20"/>
                <w:lang w:val="en-US" w:eastAsia="ru-RU"/>
              </w:rPr>
              <w:t>• Capacităţile şi abilităţile manageriale insuficiente la nivelul sistemului de sănătate.</w:t>
            </w:r>
          </w:p>
          <w:p w:rsidR="00DF61B0" w:rsidRPr="00DF61B0" w:rsidRDefault="00DF61B0" w:rsidP="00DF61B0">
            <w:pPr>
              <w:spacing w:after="0" w:line="240" w:lineRule="auto"/>
              <w:ind w:firstLine="567"/>
              <w:jc w:val="both"/>
              <w:rPr>
                <w:rFonts w:ascii="Times New Roman" w:eastAsia="Times New Roman" w:hAnsi="Times New Roman" w:cs="Times New Roman"/>
                <w:sz w:val="20"/>
                <w:szCs w:val="20"/>
                <w:lang w:val="en-US" w:eastAsia="ru-RU"/>
              </w:rPr>
            </w:pPr>
            <w:r w:rsidRPr="00DF61B0">
              <w:rPr>
                <w:rFonts w:ascii="Times New Roman" w:eastAsia="Times New Roman" w:hAnsi="Times New Roman" w:cs="Times New Roman"/>
                <w:sz w:val="20"/>
                <w:szCs w:val="20"/>
                <w:lang w:val="en-US" w:eastAsia="ru-RU"/>
              </w:rPr>
              <w:t>• Riscul majorării şi severizării bolilor transmisibile şi nontransmisibile, care determină împreună grave pierderi umane, sociale şi economice.</w:t>
            </w:r>
          </w:p>
        </w:tc>
      </w:tr>
    </w:tbl>
    <w:p w:rsidR="00DF61B0" w:rsidRPr="00DF61B0" w:rsidRDefault="00DF61B0" w:rsidP="00DF61B0">
      <w:pPr>
        <w:spacing w:after="0" w:line="240" w:lineRule="auto"/>
        <w:jc w:val="center"/>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sz w:val="24"/>
          <w:szCs w:val="24"/>
          <w:lang w:val="en-US" w:eastAsia="ru-RU"/>
        </w:rPr>
        <w:t> </w:t>
      </w:r>
    </w:p>
    <w:p w:rsidR="00DF61B0" w:rsidRPr="00DF61B0" w:rsidRDefault="00DF61B0" w:rsidP="00DF61B0">
      <w:pPr>
        <w:spacing w:after="0" w:line="240" w:lineRule="auto"/>
        <w:jc w:val="center"/>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 xml:space="preserve">Secţiunea a 7-a </w:t>
      </w:r>
    </w:p>
    <w:p w:rsidR="00DF61B0" w:rsidRPr="00DF61B0" w:rsidRDefault="00DF61B0" w:rsidP="00DF61B0">
      <w:pPr>
        <w:spacing w:after="0" w:line="240" w:lineRule="auto"/>
        <w:jc w:val="center"/>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lastRenderedPageBreak/>
        <w:t>Concluzii</w:t>
      </w:r>
      <w:r w:rsidRPr="00DF61B0">
        <w:rPr>
          <w:rFonts w:ascii="Times New Roman" w:eastAsia="Times New Roman" w:hAnsi="Times New Roman" w:cs="Times New Roman"/>
          <w:sz w:val="24"/>
          <w:szCs w:val="24"/>
          <w:lang w:val="en-US" w:eastAsia="ru-RU"/>
        </w:rPr>
        <w:t xml:space="preserv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15.</w:t>
      </w:r>
      <w:r w:rsidRPr="00DF61B0">
        <w:rPr>
          <w:rFonts w:ascii="Times New Roman" w:eastAsia="Times New Roman" w:hAnsi="Times New Roman" w:cs="Times New Roman"/>
          <w:sz w:val="24"/>
          <w:szCs w:val="24"/>
          <w:lang w:val="en-US" w:eastAsia="ru-RU"/>
        </w:rPr>
        <w:t xml:space="preserve"> În ultimii ani Moldova a realizat progrese semnificative în reformarea sectorului sănătăţii. Prima etapă a reformelor a fost orientată spre stoparea declinului sistemului de sănătate, condiţionat de criza financiară din ultimul deceniu al secolului trecut. A doua etapă a fost impulsionată, în mare parte, de introducerea asigurărilor obligatorii de asistenţă medicală, care au sporit substanţial nivelul de finanţare a sectorului, au ameliorat protecţia financiară a populaţiei şi accesul ei la servicii medicale. Următoarea etapă a reformelor prevede mobilizarea tuturor resurselor spre remanieri structurale, care se vor solda cu sporirea eficienţei şi calităţii sistemului de sănătate.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sz w:val="24"/>
          <w:szCs w:val="24"/>
          <w:lang w:val="en-US" w:eastAsia="ru-RU"/>
        </w:rPr>
        <w:t> </w:t>
      </w:r>
    </w:p>
    <w:p w:rsidR="00DF61B0" w:rsidRPr="00DF61B0" w:rsidRDefault="00DF61B0" w:rsidP="00DF61B0">
      <w:pPr>
        <w:spacing w:after="0" w:line="240" w:lineRule="auto"/>
        <w:jc w:val="center"/>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III. DEFINIREA PROBLEMELOR CARE NECESITĂ REZOLVARE</w:t>
      </w:r>
      <w:r w:rsidRPr="00DF61B0">
        <w:rPr>
          <w:rFonts w:ascii="Times New Roman" w:eastAsia="Times New Roman" w:hAnsi="Times New Roman" w:cs="Times New Roman"/>
          <w:sz w:val="24"/>
          <w:szCs w:val="24"/>
          <w:lang w:val="en-US" w:eastAsia="ru-RU"/>
        </w:rPr>
        <w:t xml:space="preserve"> </w:t>
      </w:r>
    </w:p>
    <w:p w:rsidR="00DF61B0" w:rsidRPr="00DF61B0" w:rsidRDefault="00DF61B0" w:rsidP="00DF61B0">
      <w:pPr>
        <w:spacing w:after="0" w:line="240" w:lineRule="auto"/>
        <w:jc w:val="center"/>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sz w:val="24"/>
          <w:szCs w:val="24"/>
          <w:lang w:val="en-US" w:eastAsia="ru-RU"/>
        </w:rPr>
        <w:t> </w:t>
      </w:r>
    </w:p>
    <w:p w:rsidR="00DF61B0" w:rsidRPr="00DF61B0" w:rsidRDefault="00DF61B0" w:rsidP="00DF61B0">
      <w:pPr>
        <w:spacing w:after="0" w:line="240" w:lineRule="auto"/>
        <w:jc w:val="center"/>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Secţiunea 1</w:t>
      </w:r>
      <w:r w:rsidRPr="00DF61B0">
        <w:rPr>
          <w:rFonts w:ascii="Times New Roman" w:eastAsia="Times New Roman" w:hAnsi="Times New Roman" w:cs="Times New Roman"/>
          <w:sz w:val="24"/>
          <w:szCs w:val="24"/>
          <w:lang w:val="en-US" w:eastAsia="ru-RU"/>
        </w:rPr>
        <w:t xml:space="preserve"> </w:t>
      </w:r>
    </w:p>
    <w:p w:rsidR="00DF61B0" w:rsidRPr="00DF61B0" w:rsidRDefault="00DF61B0" w:rsidP="00DF61B0">
      <w:pPr>
        <w:spacing w:after="0" w:line="240" w:lineRule="auto"/>
        <w:jc w:val="center"/>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Dirijarea sistemului de sănătate</w:t>
      </w:r>
      <w:r w:rsidRPr="00DF61B0">
        <w:rPr>
          <w:rFonts w:ascii="Times New Roman" w:eastAsia="Times New Roman" w:hAnsi="Times New Roman" w:cs="Times New Roman"/>
          <w:sz w:val="24"/>
          <w:szCs w:val="24"/>
          <w:lang w:val="en-US" w:eastAsia="ru-RU"/>
        </w:rPr>
        <w:t xml:space="preserv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16.</w:t>
      </w:r>
      <w:r w:rsidRPr="00DF61B0">
        <w:rPr>
          <w:rFonts w:ascii="Times New Roman" w:eastAsia="Times New Roman" w:hAnsi="Times New Roman" w:cs="Times New Roman"/>
          <w:sz w:val="24"/>
          <w:szCs w:val="24"/>
          <w:lang w:val="en-US" w:eastAsia="ru-RU"/>
        </w:rPr>
        <w:t xml:space="preserve"> Exercitarea eficientă a funcţiei de dirijare este o premisă importantă pentru prestarea unor servicii de sănătate calitative, pentru asigurarea corespunzătoare a sistemului de sănătate cu personal medical calificat şi cu echipamente moderne. Dirijarea adecvată a sistemului permite mobilizarea resurselor financiare necesare, aplicarea mecanismelor de identificare a priorităţilor şi asigurarea utilizării raţionale şi eficiente a resurselor disponibile pentru atingerea rezultatelor dorite.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17.</w:t>
      </w:r>
      <w:r w:rsidRPr="00DF61B0">
        <w:rPr>
          <w:rFonts w:ascii="Times New Roman" w:eastAsia="Times New Roman" w:hAnsi="Times New Roman" w:cs="Times New Roman"/>
          <w:sz w:val="24"/>
          <w:szCs w:val="24"/>
          <w:lang w:val="en-US" w:eastAsia="ru-RU"/>
        </w:rPr>
        <w:t xml:space="preserve"> Ministerul Sănătăţii deţine poziţia de coordonator principal în stabilirea unui cadru regulator orientat spre o performanţă optimă a întregului sistem de sănătate. În acest scop se impune fortificarea potenţialului de resurse umane la compartimentele planificare strategică, management şi economie a sistemului de sănătate.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18.</w:t>
      </w:r>
      <w:r w:rsidRPr="00DF61B0">
        <w:rPr>
          <w:rFonts w:ascii="Times New Roman" w:eastAsia="Times New Roman" w:hAnsi="Times New Roman" w:cs="Times New Roman"/>
          <w:sz w:val="24"/>
          <w:szCs w:val="24"/>
          <w:lang w:val="en-US" w:eastAsia="ru-RU"/>
        </w:rPr>
        <w:t xml:space="preserve"> Planificarea strategică, care este premisa de bază în realizarea eficientă a procesului de dirijare, necesită informaţii furnizate de un sistem de monitorizare şi evaluare solid, care în prezent nu este încă suficient de dezvoltat pentru a prezenta în flux datele necesare.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19.</w:t>
      </w:r>
      <w:r w:rsidRPr="00DF61B0">
        <w:rPr>
          <w:rFonts w:ascii="Times New Roman" w:eastAsia="Times New Roman" w:hAnsi="Times New Roman" w:cs="Times New Roman"/>
          <w:sz w:val="24"/>
          <w:szCs w:val="24"/>
          <w:lang w:val="en-US" w:eastAsia="ru-RU"/>
        </w:rPr>
        <w:t xml:space="preserve"> Sistemele de monitorizare şi evaluare existente operează cu date generate şi colectate în regim operaţional de cîteva instituţii, care nu dispun însă de o capacitate analitică adecvată pentru a transforma datele în informaţii relevante şi probe certe în vederea realizării procesului decizional.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20.</w:t>
      </w:r>
      <w:r w:rsidRPr="00DF61B0">
        <w:rPr>
          <w:rFonts w:ascii="Times New Roman" w:eastAsia="Times New Roman" w:hAnsi="Times New Roman" w:cs="Times New Roman"/>
          <w:sz w:val="24"/>
          <w:szCs w:val="24"/>
          <w:lang w:val="en-US" w:eastAsia="ru-RU"/>
        </w:rPr>
        <w:t xml:space="preserve"> Deşi se tinde spre aceasta, sistemul de monitorizare şi evaluare, precum şi indicatorii din cadrul acestuia nu sînt încă ajustaţi la seturile de date şi la indicatorii acceptaţi pe plan internaţional.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21.</w:t>
      </w:r>
      <w:r w:rsidRPr="00DF61B0">
        <w:rPr>
          <w:rFonts w:ascii="Times New Roman" w:eastAsia="Times New Roman" w:hAnsi="Times New Roman" w:cs="Times New Roman"/>
          <w:sz w:val="24"/>
          <w:szCs w:val="24"/>
          <w:lang w:val="en-US" w:eastAsia="ru-RU"/>
        </w:rPr>
        <w:t xml:space="preserve"> Există o mare lipsă de manageri calificaţi în sector, cadre care să asigure evoluţii pozitive în domenii ca eficacitatea, calitatea şi satisfacţia faţă de serviciile medicale. Reformele curente din sectorul sănătăţii conferă o autonomie mai mare instituţiilor medico-sanitare publice, dar persistă cunoaşterea slabă a unor aşa tehnici manageriale moderne precum planificarea şi managementul proiectului, prognozarea, gestionarea financiară, negocierile, contractarea şi managementul resurselor. Pentru ca noul model de sănătate să fie funcţional, se impune instruirea actualilor manageri şi pregătirea programată a unor cadre de conducători de factură şi performanţă modernă.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22.</w:t>
      </w:r>
      <w:r w:rsidRPr="00DF61B0">
        <w:rPr>
          <w:rFonts w:ascii="Times New Roman" w:eastAsia="Times New Roman" w:hAnsi="Times New Roman" w:cs="Times New Roman"/>
          <w:sz w:val="24"/>
          <w:szCs w:val="24"/>
          <w:lang w:val="en-US" w:eastAsia="ru-RU"/>
        </w:rPr>
        <w:t xml:space="preserve"> Receptivitatea sistemului la necesităţile populaţiei, care depinde de gradul de implicare a cetăţenilor în procesul de stabilire a politicii sănătăţii, rămîne a fi o problemă serioasă. Implicarea beneficiarilor în procesul de planificare, de definire a priorităţilor presupune nu doar dreptul la opinie, ci şi transparenţa procesului de prestare a serviciilor, căci noul model recomandat de Organizaţia Mondială a Sănătăţii, spre care se tinde, se axează pe pacient, garantînd siguranţă maximă atît pentru beneficiari, cît şi pentru prestatorul de servicii.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sz w:val="24"/>
          <w:szCs w:val="24"/>
          <w:lang w:val="en-US" w:eastAsia="ru-RU"/>
        </w:rPr>
        <w:t> </w:t>
      </w:r>
    </w:p>
    <w:p w:rsidR="00DF61B0" w:rsidRPr="00DF61B0" w:rsidRDefault="00DF61B0" w:rsidP="00DF61B0">
      <w:pPr>
        <w:spacing w:after="0" w:line="240" w:lineRule="auto"/>
        <w:jc w:val="center"/>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Secţiunea a 2-a</w:t>
      </w:r>
      <w:r w:rsidRPr="00DF61B0">
        <w:rPr>
          <w:rFonts w:ascii="Times New Roman" w:eastAsia="Times New Roman" w:hAnsi="Times New Roman" w:cs="Times New Roman"/>
          <w:sz w:val="24"/>
          <w:szCs w:val="24"/>
          <w:lang w:val="en-US" w:eastAsia="ru-RU"/>
        </w:rPr>
        <w:t xml:space="preserve"> </w:t>
      </w:r>
    </w:p>
    <w:p w:rsidR="00DF61B0" w:rsidRPr="00DF61B0" w:rsidRDefault="00DF61B0" w:rsidP="00DF61B0">
      <w:pPr>
        <w:spacing w:after="0" w:line="240" w:lineRule="auto"/>
        <w:jc w:val="center"/>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 xml:space="preserve">Finanţarea sistemului de sănătate şi mecanismele </w:t>
      </w:r>
    </w:p>
    <w:p w:rsidR="00DF61B0" w:rsidRPr="00DF61B0" w:rsidRDefault="00DF61B0" w:rsidP="00DF61B0">
      <w:pPr>
        <w:spacing w:after="0" w:line="240" w:lineRule="auto"/>
        <w:jc w:val="center"/>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de plată pentru serviciile de sănătate</w:t>
      </w:r>
      <w:r w:rsidRPr="00DF61B0">
        <w:rPr>
          <w:rFonts w:ascii="Times New Roman" w:eastAsia="Times New Roman" w:hAnsi="Times New Roman" w:cs="Times New Roman"/>
          <w:sz w:val="24"/>
          <w:szCs w:val="24"/>
          <w:lang w:val="en-US" w:eastAsia="ru-RU"/>
        </w:rPr>
        <w:t xml:space="preserv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lastRenderedPageBreak/>
        <w:t>23.</w:t>
      </w:r>
      <w:r w:rsidRPr="00DF61B0">
        <w:rPr>
          <w:rFonts w:ascii="Times New Roman" w:eastAsia="Times New Roman" w:hAnsi="Times New Roman" w:cs="Times New Roman"/>
          <w:sz w:val="24"/>
          <w:szCs w:val="24"/>
          <w:lang w:val="en-US" w:eastAsia="ru-RU"/>
        </w:rPr>
        <w:t xml:space="preserve"> Finanţarea este unul dintre factorii principali care determină funcţionarea durabilă a sistemului de sănătate şi creează condiţii favorabile de satisfacere a necesităţilor şi a cererii populaţiei în servicii medicale de calitatea şi volumul adecvat. Aplicarea corectă şi la timp a pîrghiilor de reglementare a finanţării sistemului permite sporirea accesului echitabil al populaţiei la serviciile medicale, asigură utilizarea raţională şi eficientă a resurselor şi favorizează motivarea pozitivă a prestatorilor de servicii medicale.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24.</w:t>
      </w:r>
      <w:r w:rsidRPr="00DF61B0">
        <w:rPr>
          <w:rFonts w:ascii="Times New Roman" w:eastAsia="Times New Roman" w:hAnsi="Times New Roman" w:cs="Times New Roman"/>
          <w:sz w:val="24"/>
          <w:szCs w:val="24"/>
          <w:lang w:val="en-US" w:eastAsia="ru-RU"/>
        </w:rPr>
        <w:t xml:space="preserve"> Deşi odată cu introducerea asigurărilor obligatorii de asistenţă medicală a crescut gradul de stabilitate financiară a sistemului şi s-a îmbunătăţit accesul populaţiei la servicii medicale de bază, o serie de probleme nu au fost încă soluţionate.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25.</w:t>
      </w:r>
      <w:r w:rsidRPr="00DF61B0">
        <w:rPr>
          <w:rFonts w:ascii="Times New Roman" w:eastAsia="Times New Roman" w:hAnsi="Times New Roman" w:cs="Times New Roman"/>
          <w:sz w:val="24"/>
          <w:szCs w:val="24"/>
          <w:lang w:val="en-US" w:eastAsia="ru-RU"/>
        </w:rPr>
        <w:t xml:space="preserve"> Astfel, rămîne substanţială cota populaţiei aflate în afara sistemului de asigurări obligatorii de asistenţă medicală, îndeosebi în rîndul persoanelor autoangajate, cu venituri mici şi preponderent din mediul rural.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26.</w:t>
      </w:r>
      <w:r w:rsidRPr="00DF61B0">
        <w:rPr>
          <w:rFonts w:ascii="Times New Roman" w:eastAsia="Times New Roman" w:hAnsi="Times New Roman" w:cs="Times New Roman"/>
          <w:sz w:val="24"/>
          <w:szCs w:val="24"/>
          <w:lang w:val="en-US" w:eastAsia="ru-RU"/>
        </w:rPr>
        <w:t xml:space="preserve"> Persistă inechitatea, atît pe verticală, cît şi pe orizontală, în contribuţiile financiare pentru sănătate, care derivă din flexibilitatea redusă a mecanismelor de colectare şi de formare a fondurilor asigurărilor obligatorii de asistenţă medicală şi din lipsa criteriilor obiective de apreciere a gradului de vulnerabilitate socială a categoriilor de populaţie pentru care se alocă mijloace bugetare.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27.</w:t>
      </w:r>
      <w:r w:rsidRPr="00DF61B0">
        <w:rPr>
          <w:rFonts w:ascii="Times New Roman" w:eastAsia="Times New Roman" w:hAnsi="Times New Roman" w:cs="Times New Roman"/>
          <w:sz w:val="24"/>
          <w:szCs w:val="24"/>
          <w:lang w:val="en-US" w:eastAsia="ru-RU"/>
        </w:rPr>
        <w:t xml:space="preserve"> Este relativ mare povara contribuţiilor alocate din bugetul de stat în fondul asigurărilor obligatorii de asistenţă medicală pentru un spectru larg de categorii, fără a se ţine cont de veniturile reale ale acestora şi de capacităţile de achitare a primelor de asigurare.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28.</w:t>
      </w:r>
      <w:r w:rsidRPr="00DF61B0">
        <w:rPr>
          <w:rFonts w:ascii="Times New Roman" w:eastAsia="Times New Roman" w:hAnsi="Times New Roman" w:cs="Times New Roman"/>
          <w:sz w:val="24"/>
          <w:szCs w:val="24"/>
          <w:lang w:val="en-US" w:eastAsia="ru-RU"/>
        </w:rPr>
        <w:t xml:space="preserve"> Lipsa competitivităţii în procurarea serviciilor şi rigiditatea mecanismului de plată a prestatorilor din fondurile asigurărilor obligatorii de asistenţă medicală, care nu ia în calcul diferenţele teritoriale şi structura sociodemografică, încurajează egalarea artificială, repartizarea disproporţională a prestatorilor cu dublarea funcţiilor, ceea ce sporeşte povara financiară asupra bugetelor şi fondurilor publice pentru sănătate.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29.</w:t>
      </w:r>
      <w:r w:rsidRPr="00DF61B0">
        <w:rPr>
          <w:rFonts w:ascii="Times New Roman" w:eastAsia="Times New Roman" w:hAnsi="Times New Roman" w:cs="Times New Roman"/>
          <w:sz w:val="24"/>
          <w:szCs w:val="24"/>
          <w:lang w:val="en-US" w:eastAsia="ru-RU"/>
        </w:rPr>
        <w:t xml:space="preserve"> Nu au fost implementate mecanisme reale de sporire a eficienţei, atît tehnice, cît şi alocative, în sistemul de sănătate şi nici pîrghii de motivare a prestatorului pentru dezvoltarea performanţelor. Rămîn limitate drepturile instituţiilor medico-sanitare în gestionarea resurselor proprii şi a mijloacelor obţinute pentru dezvoltarea durabilă. Persistă o serie de discrepanţe între funcţiile cu drept decizional şi responsabilităţile delegate acestora.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30.</w:t>
      </w:r>
      <w:r w:rsidRPr="00DF61B0">
        <w:rPr>
          <w:rFonts w:ascii="Times New Roman" w:eastAsia="Times New Roman" w:hAnsi="Times New Roman" w:cs="Times New Roman"/>
          <w:sz w:val="24"/>
          <w:szCs w:val="24"/>
          <w:lang w:val="en-US" w:eastAsia="ru-RU"/>
        </w:rPr>
        <w:t xml:space="preserve"> Lipsa normelor de utilizare a resurselor, imperfecţiunea mecanismului de calculare a costurilor serviciilor medicale, ineficienţa procesului de negociere din cauza tarifelor rigide subminează securitatea financiară a prestatorilor şi motivaţia personalului medical de a activa onest.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31.</w:t>
      </w:r>
      <w:r w:rsidRPr="00DF61B0">
        <w:rPr>
          <w:rFonts w:ascii="Times New Roman" w:eastAsia="Times New Roman" w:hAnsi="Times New Roman" w:cs="Times New Roman"/>
          <w:sz w:val="24"/>
          <w:szCs w:val="24"/>
          <w:lang w:val="en-US" w:eastAsia="ru-RU"/>
        </w:rPr>
        <w:t xml:space="preserve"> Este nesemnificativă participarea autorităţilor administraţiei publice locale la dezvoltarea infrastructurii medico-sanitare din teritoriu.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32.</w:t>
      </w:r>
      <w:r w:rsidRPr="00DF61B0">
        <w:rPr>
          <w:rFonts w:ascii="Times New Roman" w:eastAsia="Times New Roman" w:hAnsi="Times New Roman" w:cs="Times New Roman"/>
          <w:sz w:val="24"/>
          <w:szCs w:val="24"/>
          <w:lang w:val="en-US" w:eastAsia="ru-RU"/>
        </w:rPr>
        <w:t xml:space="preserve"> Persistă din inerţie investiţiile făcute în boală şi nu în sănătate, dar este tot mai evidentă şi justificată necesitatea de a investi în profilaxie şi promovarea sănătăţii, atît prin programe cu finanţare externă, cît şi prin aplicarea taxei pe viciu la comercializarea produselor cu risc sporit pentru sănătate, cu orientarea acestor fonduri către Ministerul Sănătăţii.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33.</w:t>
      </w:r>
      <w:r w:rsidRPr="00DF61B0">
        <w:rPr>
          <w:rFonts w:ascii="Times New Roman" w:eastAsia="Times New Roman" w:hAnsi="Times New Roman" w:cs="Times New Roman"/>
          <w:sz w:val="24"/>
          <w:szCs w:val="24"/>
          <w:lang w:val="en-US" w:eastAsia="ru-RU"/>
        </w:rPr>
        <w:t xml:space="preserve"> Programele naţionale în derulare nu beneficiază de o finanţare adecvată, raportată la necesităţi şi la costurile lor reale.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sz w:val="24"/>
          <w:szCs w:val="24"/>
          <w:lang w:val="en-US" w:eastAsia="ru-RU"/>
        </w:rPr>
        <w:t> </w:t>
      </w:r>
    </w:p>
    <w:p w:rsidR="00DF61B0" w:rsidRPr="00DF61B0" w:rsidRDefault="00DF61B0" w:rsidP="00DF61B0">
      <w:pPr>
        <w:spacing w:after="0" w:line="240" w:lineRule="auto"/>
        <w:jc w:val="center"/>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Secţiunea a 3-a</w:t>
      </w:r>
      <w:r w:rsidRPr="00DF61B0">
        <w:rPr>
          <w:rFonts w:ascii="Times New Roman" w:eastAsia="Times New Roman" w:hAnsi="Times New Roman" w:cs="Times New Roman"/>
          <w:sz w:val="24"/>
          <w:szCs w:val="24"/>
          <w:lang w:val="en-US" w:eastAsia="ru-RU"/>
        </w:rPr>
        <w:t xml:space="preserve"> </w:t>
      </w:r>
    </w:p>
    <w:p w:rsidR="00DF61B0" w:rsidRPr="00DF61B0" w:rsidRDefault="00DF61B0" w:rsidP="00DF61B0">
      <w:pPr>
        <w:spacing w:after="0" w:line="240" w:lineRule="auto"/>
        <w:jc w:val="center"/>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Prestarea serviciilor de sănătate</w:t>
      </w:r>
      <w:r w:rsidRPr="00DF61B0">
        <w:rPr>
          <w:rFonts w:ascii="Times New Roman" w:eastAsia="Times New Roman" w:hAnsi="Times New Roman" w:cs="Times New Roman"/>
          <w:sz w:val="24"/>
          <w:szCs w:val="24"/>
          <w:lang w:val="en-US" w:eastAsia="ru-RU"/>
        </w:rPr>
        <w:t xml:space="preserv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34.</w:t>
      </w:r>
      <w:r w:rsidRPr="00DF61B0">
        <w:rPr>
          <w:rFonts w:ascii="Times New Roman" w:eastAsia="Times New Roman" w:hAnsi="Times New Roman" w:cs="Times New Roman"/>
          <w:sz w:val="24"/>
          <w:szCs w:val="24"/>
          <w:lang w:val="en-US" w:eastAsia="ru-RU"/>
        </w:rPr>
        <w:t xml:space="preserve"> Restructurarea reţelei sistemului de sănătate a fost dirijată spre dezvoltarea prioritară a asistenţei medicale primare, care oferă cel mai înalt grad de accesibilitate şi continuitate a serviciilor medicale, dar pentru ca reforma medicinei autohtone să se soldeze cu rezultatele scontate este imperios necesar să se creeze infrastructuri fizice moderne, dotate cu echipament adecvat, consumabile şi medicamente necesare şi cu personal medical competent. Este la fel de importantă raţionalizarea continuă a infrastructurii spitaliceşti şi dezvoltarea centrelor de </w:t>
      </w:r>
      <w:r w:rsidRPr="00DF61B0">
        <w:rPr>
          <w:rFonts w:ascii="Times New Roman" w:eastAsia="Times New Roman" w:hAnsi="Times New Roman" w:cs="Times New Roman"/>
          <w:sz w:val="24"/>
          <w:szCs w:val="24"/>
          <w:lang w:val="en-US" w:eastAsia="ru-RU"/>
        </w:rPr>
        <w:lastRenderedPageBreak/>
        <w:t xml:space="preserve">performanţă axate pe tehnologii avansate, proporţional distribuite, dar şi raţional utilizate pentru asigurarea accesului echitabil al pacienţilor din întreaga ţară.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35.</w:t>
      </w:r>
      <w:r w:rsidRPr="00DF61B0">
        <w:rPr>
          <w:rFonts w:ascii="Times New Roman" w:eastAsia="Times New Roman" w:hAnsi="Times New Roman" w:cs="Times New Roman"/>
          <w:sz w:val="24"/>
          <w:szCs w:val="24"/>
          <w:lang w:val="en-US" w:eastAsia="ru-RU"/>
        </w:rPr>
        <w:t xml:space="preserve"> În pofida realizărilor considerabile înregistrate în ultimii ani, agenda reformei din sistemul de sănătate în Republica Moldova este departe de a fi finalizată, iar progresele atinse pînă în prezent nu au însemnat şi reuşita unor indicatori esenţiali, cum ar fi calitatea serviciilor de sănătate, accesibilitatea la ele a populaţiei, în special din zonele rurale, ceea ce înseamnă şi subeficienţa funcţională a infrastructurii existente a serviciilor de sănătate.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36.</w:t>
      </w:r>
      <w:r w:rsidRPr="00DF61B0">
        <w:rPr>
          <w:rFonts w:ascii="Times New Roman" w:eastAsia="Times New Roman" w:hAnsi="Times New Roman" w:cs="Times New Roman"/>
          <w:sz w:val="24"/>
          <w:szCs w:val="24"/>
          <w:lang w:val="en-US" w:eastAsia="ru-RU"/>
        </w:rPr>
        <w:t xml:space="preserve"> Una dintre probleme constă în aceea că prestatorii de servicii nu dispun de o autonomie decizională reală în gestionarea resurselor, pîrghie care ar motiva eficienţa în raport cu costul şi ar spori responsabilitatea pentru rezultatele obţinute.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37.</w:t>
      </w:r>
      <w:r w:rsidRPr="00DF61B0">
        <w:rPr>
          <w:rFonts w:ascii="Times New Roman" w:eastAsia="Times New Roman" w:hAnsi="Times New Roman" w:cs="Times New Roman"/>
          <w:sz w:val="24"/>
          <w:szCs w:val="24"/>
          <w:lang w:val="en-US" w:eastAsia="ru-RU"/>
        </w:rPr>
        <w:t xml:space="preserve"> Calitatea încă insuficientă a serviciilor de sănătate prestate este condiţionată, în mare măsură, de lipsa programelor menite să determine furnizorii de servicii spre satisfacerea maximă a beneficiarilor, de abordarea fragmentară a managementului calităţii, de mecanismele insuficient dezvoltate de motivare a prestatorului în funcţie de performanţele acestuia.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38.</w:t>
      </w:r>
      <w:r w:rsidRPr="00DF61B0">
        <w:rPr>
          <w:rFonts w:ascii="Times New Roman" w:eastAsia="Times New Roman" w:hAnsi="Times New Roman" w:cs="Times New Roman"/>
          <w:sz w:val="24"/>
          <w:szCs w:val="24"/>
          <w:lang w:val="en-US" w:eastAsia="ru-RU"/>
        </w:rPr>
        <w:t xml:space="preserve"> Procesul de acreditare nu a devenit obligatoriu pentru toţi prestatorii la contractarea serviciilor. Sînt insuficient utilizate şi posibilităţile contractării ca instrument de îmbunătăţire a alocării resurselor pe baza necesităţilor populaţiei şi de motivare a prestatorilor în vederea obţinerii celor mai bune rezultate. De asemenea, este insuficient dezvoltat setul de indicatori de performanţă pentru remunerarea prestatorilor pe bază de rezultate.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39.</w:t>
      </w:r>
      <w:r w:rsidRPr="00DF61B0">
        <w:rPr>
          <w:rFonts w:ascii="Times New Roman" w:eastAsia="Times New Roman" w:hAnsi="Times New Roman" w:cs="Times New Roman"/>
          <w:sz w:val="24"/>
          <w:szCs w:val="24"/>
          <w:lang w:val="en-US" w:eastAsia="ru-RU"/>
        </w:rPr>
        <w:t xml:space="preserve"> Infrastructurile instituţionale nu corespund exigenţei de prestare a serviciilor de calitate înaltă. Sînt slab dezvoltate şi mecanismele care să includă în preţul de cost al serviciilor şi necesităţile infrastructurii, iar aceasta limitează posibilităţile de dezvoltare instituţională durabilă. Sînt insuficient utilizate posibilităţile de motivare a fondatorului privind efectuarea investiţiilor capitale în reutilarea şi reamenajarea instituţiilor medico-sanitare publice. Ineficient sînt utilizate şi spaţiile libere ale acestor instituţii, care ar putea constitui căi de obţinere a resurselor financiare suplimentare, prin oferirea în arendă pentru servicii comerciale de uz habitual.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40.</w:t>
      </w:r>
      <w:r w:rsidRPr="00DF61B0">
        <w:rPr>
          <w:rFonts w:ascii="Times New Roman" w:eastAsia="Times New Roman" w:hAnsi="Times New Roman" w:cs="Times New Roman"/>
          <w:sz w:val="24"/>
          <w:szCs w:val="24"/>
          <w:lang w:val="en-US" w:eastAsia="ru-RU"/>
        </w:rPr>
        <w:t xml:space="preserve"> Este subdezvoltat şi parteneriatul public-privat în procurarea din exterior a serviciilor auxiliare (spălarea rufelor, alimentaţia, paza şi alte servicii). Sînt în continuare slab valorificate capacităţile şi posibilităţile sectorului privat în prestarea serviciilor de sănătate în cadrul asigurărilor obligatorii de asistenţă medicală.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sz w:val="24"/>
          <w:szCs w:val="24"/>
          <w:lang w:val="en-US" w:eastAsia="ru-RU"/>
        </w:rPr>
        <w:t> </w:t>
      </w:r>
    </w:p>
    <w:p w:rsidR="00DF61B0" w:rsidRPr="00DF61B0" w:rsidRDefault="00DF61B0" w:rsidP="00DF61B0">
      <w:pPr>
        <w:spacing w:after="0" w:line="240" w:lineRule="auto"/>
        <w:jc w:val="center"/>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Secţiunea a 4-a</w:t>
      </w:r>
      <w:r w:rsidRPr="00DF61B0">
        <w:rPr>
          <w:rFonts w:ascii="Times New Roman" w:eastAsia="Times New Roman" w:hAnsi="Times New Roman" w:cs="Times New Roman"/>
          <w:sz w:val="24"/>
          <w:szCs w:val="24"/>
          <w:lang w:val="en-US" w:eastAsia="ru-RU"/>
        </w:rPr>
        <w:t xml:space="preserve"> </w:t>
      </w:r>
    </w:p>
    <w:p w:rsidR="00DF61B0" w:rsidRPr="00DF61B0" w:rsidRDefault="00DF61B0" w:rsidP="00DF61B0">
      <w:pPr>
        <w:spacing w:after="0" w:line="240" w:lineRule="auto"/>
        <w:jc w:val="center"/>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Gestionarea resurselor</w:t>
      </w:r>
      <w:r w:rsidRPr="00DF61B0">
        <w:rPr>
          <w:rFonts w:ascii="Times New Roman" w:eastAsia="Times New Roman" w:hAnsi="Times New Roman" w:cs="Times New Roman"/>
          <w:sz w:val="24"/>
          <w:szCs w:val="24"/>
          <w:lang w:val="en-US" w:eastAsia="ru-RU"/>
        </w:rPr>
        <w:t xml:space="preserv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41.</w:t>
      </w:r>
      <w:r w:rsidRPr="00DF61B0">
        <w:rPr>
          <w:rFonts w:ascii="Times New Roman" w:eastAsia="Times New Roman" w:hAnsi="Times New Roman" w:cs="Times New Roman"/>
          <w:sz w:val="24"/>
          <w:szCs w:val="24"/>
          <w:lang w:val="en-US" w:eastAsia="ru-RU"/>
        </w:rPr>
        <w:t xml:space="preserve"> Resursele umane sînt elementul-cheie în asigurarea bunei funcţionări şi sensibilităţii sistemului de sănătate la necesităţile populaţiei. În schimb, dezechilibrul în planificarea, formarea şi gestionarea resurselor umane, în condiţiile mijloacelor financiare limitate, generează deseori fenomene sociale şi economice nedorite, care definesc consumul nejustificat şi sporirea cheltuielilor pentru serviciile de sănătate. Concomitent cu fortificarea resurselor umane rămîne actuală şi necesitatea dezvoltării infrastructurii instituţionale, dotarea instituţiilor cu echipamente medicale performante şi eficiente din punctul de vedere al costului, ridicarea competenţei personalului sanitar, asigurarea suficientă cu medicamente şi consumabile.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42.</w:t>
      </w:r>
      <w:r w:rsidRPr="00DF61B0">
        <w:rPr>
          <w:rFonts w:ascii="Times New Roman" w:eastAsia="Times New Roman" w:hAnsi="Times New Roman" w:cs="Times New Roman"/>
          <w:sz w:val="24"/>
          <w:szCs w:val="24"/>
          <w:lang w:val="en-US" w:eastAsia="ru-RU"/>
        </w:rPr>
        <w:t xml:space="preserve"> Cu referire la managementul resurselor umane, problemele relevante se pot divide în patru categorii mari ce ţin de: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sz w:val="24"/>
          <w:szCs w:val="24"/>
          <w:lang w:val="en-US" w:eastAsia="ru-RU"/>
        </w:rPr>
        <w:t xml:space="preserve">a) repartizarea numerică neuniformă, adică necorespunderea dintre numărul existent şi cel necesar de prestatori de servicii de diferite specialităţi;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sz w:val="24"/>
          <w:szCs w:val="24"/>
          <w:lang w:val="en-US" w:eastAsia="ru-RU"/>
        </w:rPr>
        <w:t xml:space="preserve">b) distribuirea capacitivă inadecvată, adică necorespunderea dintre nivelul de pregătire profesională şi capacităţile solicitate de sistemul sanitar;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sz w:val="24"/>
          <w:szCs w:val="24"/>
          <w:lang w:val="en-US" w:eastAsia="ru-RU"/>
        </w:rPr>
        <w:t xml:space="preserve">c) distribuirea teritorială neuniformă a personalului medical, disproporţia urban/rural şi divizarea inadmisibilă pe specialităţi prestigioase şi neprestigioase;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sz w:val="24"/>
          <w:szCs w:val="24"/>
          <w:lang w:val="en-US" w:eastAsia="ru-RU"/>
        </w:rPr>
        <w:t xml:space="preserve">d) migrarea personalului medical cu cea mai bună pregătire şi calificare din sistemul naţional de sănătate.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lastRenderedPageBreak/>
        <w:t>43.</w:t>
      </w:r>
      <w:r w:rsidRPr="00DF61B0">
        <w:rPr>
          <w:rFonts w:ascii="Times New Roman" w:eastAsia="Times New Roman" w:hAnsi="Times New Roman" w:cs="Times New Roman"/>
          <w:sz w:val="24"/>
          <w:szCs w:val="24"/>
          <w:lang w:val="en-US" w:eastAsia="ru-RU"/>
        </w:rPr>
        <w:t xml:space="preserve"> Asigurarea populaţiei cu medici este inferioară faţă de media europeană, dar ar fi suficientă pentru asigurarea accesului la îngrijirile primare şi cele de specialitate dacă s-ar asigura distribuirea teritorială uniformă a personalului medical, deoarece mai multe localităţi din mediul rural duc lipsă de medici de familie. În acelaşi timp, a devenit acută problema insuficienţei cadrelor cu studii medii.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44.</w:t>
      </w:r>
      <w:r w:rsidRPr="00DF61B0">
        <w:rPr>
          <w:rFonts w:ascii="Times New Roman" w:eastAsia="Times New Roman" w:hAnsi="Times New Roman" w:cs="Times New Roman"/>
          <w:sz w:val="24"/>
          <w:szCs w:val="24"/>
          <w:lang w:val="en-US" w:eastAsia="ru-RU"/>
        </w:rPr>
        <w:t xml:space="preserve"> Toate problemele menţionate mai sus sînt cauzate de salarizarea inadecvată şi managementul ineficient al personalului angajat în sectorul sanitar. Sistemul insuficient de motivare şi beneficii, condiţiile nesatisfăcătoare de lucru, subdezvoltarea infrastructurii fizice şi lipsa echipamentului medical modern fac dificile încadrarea şi menţinerea personalului medical în cadrul sistemului.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45.</w:t>
      </w:r>
      <w:r w:rsidRPr="00DF61B0">
        <w:rPr>
          <w:rFonts w:ascii="Times New Roman" w:eastAsia="Times New Roman" w:hAnsi="Times New Roman" w:cs="Times New Roman"/>
          <w:sz w:val="24"/>
          <w:szCs w:val="24"/>
          <w:lang w:val="en-US" w:eastAsia="ru-RU"/>
        </w:rPr>
        <w:t xml:space="preserve"> Angajaţii medicali invocă printre cauzele nemulţumirilor lipsa definirii clare a obligaţiilor de funcţie (a fişei de post), supravegherea inadecvată din partea conducătorilor instituţiilor şi implicarea redusă în procesul de luare a deciziilor, care sînt bariere serioase în creşterea profesională şi managerială.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46.</w:t>
      </w:r>
      <w:r w:rsidRPr="00DF61B0">
        <w:rPr>
          <w:rFonts w:ascii="Times New Roman" w:eastAsia="Times New Roman" w:hAnsi="Times New Roman" w:cs="Times New Roman"/>
          <w:sz w:val="24"/>
          <w:szCs w:val="24"/>
          <w:lang w:val="en-US" w:eastAsia="ru-RU"/>
        </w:rPr>
        <w:t xml:space="preserve"> Infrastructura fizică a instituţiilor medico-sanitare, în special a spitalelor şi a instituţiilor de asistenţă medicală primară, este în stare proastă, cu excepţia celor care au fost renovate în cadrul Proiectului "Fondul de Investiţii în Sănătate" sau prin alte agenţii internaţionale. Majoritatea spitalelor au depăşit parametrii internaţionali referitori la termenul de exploatare, care încadrează amortizarea deplină între 25 şi 33 de ani de la edificare şi depinde de tipul de infrastructură şi serviciile prestate în incinta acestora. Vîrsta medie a unei instituţii medicale tipice în Republica Moldova este în jur de 45 de ani. Este dificilă mai ales situaţia instituţiilor medicale de nivel raional, care se confruntă cu deficienţe majore în acest sens. Gradul de uzură a echipamentului este înalt atît în instituţiile republicane, cît şi în cele raionale. În instituţiile medicale raionale nu sînt funcţionale 20% din echipamente, iar în spitalele republicane - 10%.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47.</w:t>
      </w:r>
      <w:r w:rsidRPr="00DF61B0">
        <w:rPr>
          <w:rFonts w:ascii="Times New Roman" w:eastAsia="Times New Roman" w:hAnsi="Times New Roman" w:cs="Times New Roman"/>
          <w:sz w:val="24"/>
          <w:szCs w:val="24"/>
          <w:lang w:val="en-US" w:eastAsia="ru-RU"/>
        </w:rPr>
        <w:t xml:space="preserve"> Există probleme în domeniul asigurării cu medicamente, consumabile şi alte resurse materiale. Insuficient se promovează conceptul medicamentelor esenţiale, cel al "formularului farmacoterapeutic", nu este asigurată utilizarea raţională a medicamentelor, nu s-a atins nivelul satisfăcător al accesibilităţii fizice şi economice la medicamente.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sz w:val="24"/>
          <w:szCs w:val="24"/>
          <w:lang w:val="en-US" w:eastAsia="ru-RU"/>
        </w:rPr>
        <w:t> </w:t>
      </w:r>
    </w:p>
    <w:p w:rsidR="00DF61B0" w:rsidRPr="00DF61B0" w:rsidRDefault="00DF61B0" w:rsidP="00DF61B0">
      <w:pPr>
        <w:spacing w:after="0" w:line="240" w:lineRule="auto"/>
        <w:jc w:val="center"/>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V. OBIECTIVE GENERALE ŞI SPECIFICE</w:t>
      </w:r>
      <w:r w:rsidRPr="00DF61B0">
        <w:rPr>
          <w:rFonts w:ascii="Times New Roman" w:eastAsia="Times New Roman" w:hAnsi="Times New Roman" w:cs="Times New Roman"/>
          <w:sz w:val="24"/>
          <w:szCs w:val="24"/>
          <w:lang w:val="en-US" w:eastAsia="ru-RU"/>
        </w:rPr>
        <w:t xml:space="preserve"> </w:t>
      </w:r>
    </w:p>
    <w:p w:rsidR="00DF61B0" w:rsidRPr="00DF61B0" w:rsidRDefault="00DF61B0" w:rsidP="00DF61B0">
      <w:pPr>
        <w:spacing w:after="0" w:line="240" w:lineRule="auto"/>
        <w:jc w:val="center"/>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sz w:val="24"/>
          <w:szCs w:val="24"/>
          <w:lang w:val="en-US" w:eastAsia="ru-RU"/>
        </w:rPr>
        <w:t> </w:t>
      </w:r>
    </w:p>
    <w:p w:rsidR="00DF61B0" w:rsidRPr="00DF61B0" w:rsidRDefault="00DF61B0" w:rsidP="00DF61B0">
      <w:pPr>
        <w:spacing w:after="0" w:line="240" w:lineRule="auto"/>
        <w:jc w:val="center"/>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 xml:space="preserve">Secţiunea 1 </w:t>
      </w:r>
    </w:p>
    <w:p w:rsidR="00DF61B0" w:rsidRPr="00DF61B0" w:rsidRDefault="00DF61B0" w:rsidP="00DF61B0">
      <w:pPr>
        <w:spacing w:after="0" w:line="240" w:lineRule="auto"/>
        <w:jc w:val="center"/>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Dirijarea sistemului de sănătate</w:t>
      </w:r>
      <w:r w:rsidRPr="00DF61B0">
        <w:rPr>
          <w:rFonts w:ascii="Times New Roman" w:eastAsia="Times New Roman" w:hAnsi="Times New Roman" w:cs="Times New Roman"/>
          <w:sz w:val="24"/>
          <w:szCs w:val="24"/>
          <w:lang w:val="en-US" w:eastAsia="ru-RU"/>
        </w:rPr>
        <w:t xml:space="preserv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48.</w:t>
      </w:r>
      <w:r w:rsidRPr="00DF61B0">
        <w:rPr>
          <w:rFonts w:ascii="Times New Roman" w:eastAsia="Times New Roman" w:hAnsi="Times New Roman" w:cs="Times New Roman"/>
          <w:sz w:val="24"/>
          <w:szCs w:val="24"/>
          <w:lang w:val="en-US" w:eastAsia="ru-RU"/>
        </w:rPr>
        <w:t xml:space="preserve"> Obiectivul general este îmbunătăţirea dirijării sistemului de sănătate în vederea asigurării condiţiilor necesare implementării obiectivelor trasate în Politica Naţională de Sănătate.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49.</w:t>
      </w:r>
      <w:r w:rsidRPr="00DF61B0">
        <w:rPr>
          <w:rFonts w:ascii="Times New Roman" w:eastAsia="Times New Roman" w:hAnsi="Times New Roman" w:cs="Times New Roman"/>
          <w:sz w:val="24"/>
          <w:szCs w:val="24"/>
          <w:lang w:val="en-US" w:eastAsia="ru-RU"/>
        </w:rPr>
        <w:t xml:space="preserve"> Obiectivele specifice sînt următoarele: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sz w:val="24"/>
          <w:szCs w:val="24"/>
          <w:lang w:val="en-US" w:eastAsia="ru-RU"/>
        </w:rPr>
        <w:t xml:space="preserve">a) îmbunătăţirea capacităţii Ministerului Sănătăţii de elaborare şi implementare a politicilor de sănătate şi de planificare strategică;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sz w:val="24"/>
          <w:szCs w:val="24"/>
          <w:lang w:val="en-US" w:eastAsia="ru-RU"/>
        </w:rPr>
        <w:t xml:space="preserve">b) fortificarea capacităţii autorităţilor sanitare de monitorizare şi evaluare a sistemului de sănătate;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sz w:val="24"/>
          <w:szCs w:val="24"/>
          <w:lang w:val="en-US" w:eastAsia="ru-RU"/>
        </w:rPr>
        <w:t xml:space="preserve">c) perfecţionarea mecanismelor de comunicare;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sz w:val="24"/>
          <w:szCs w:val="24"/>
          <w:lang w:val="en-US" w:eastAsia="ru-RU"/>
        </w:rPr>
        <w:t xml:space="preserve">d) consolidarea parteneriatului intersectorial în luarea deciziilor de sănătate;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sz w:val="24"/>
          <w:szCs w:val="24"/>
          <w:lang w:val="en-US" w:eastAsia="ru-RU"/>
        </w:rPr>
        <w:t xml:space="preserve">e) implicarea efectivă a populaţiei, a societăţii civile şi profesionale în luarea deciziilor de sănătate;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sz w:val="24"/>
          <w:szCs w:val="24"/>
          <w:lang w:val="en-US" w:eastAsia="ru-RU"/>
        </w:rPr>
        <w:t xml:space="preserve">f) alinierea legislaţiei naţionale în domeniul sănătăţii la standardele europene.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sz w:val="24"/>
          <w:szCs w:val="24"/>
          <w:lang w:val="en-US" w:eastAsia="ru-RU"/>
        </w:rPr>
        <w:t> </w:t>
      </w:r>
    </w:p>
    <w:p w:rsidR="00DF61B0" w:rsidRPr="00DF61B0" w:rsidRDefault="00DF61B0" w:rsidP="00DF61B0">
      <w:pPr>
        <w:spacing w:after="0" w:line="240" w:lineRule="auto"/>
        <w:jc w:val="center"/>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Secţiunea a 2-a</w:t>
      </w:r>
      <w:r w:rsidRPr="00DF61B0">
        <w:rPr>
          <w:rFonts w:ascii="Times New Roman" w:eastAsia="Times New Roman" w:hAnsi="Times New Roman" w:cs="Times New Roman"/>
          <w:sz w:val="24"/>
          <w:szCs w:val="24"/>
          <w:lang w:val="en-US" w:eastAsia="ru-RU"/>
        </w:rPr>
        <w:t xml:space="preserve"> </w:t>
      </w:r>
    </w:p>
    <w:p w:rsidR="00DF61B0" w:rsidRPr="00DF61B0" w:rsidRDefault="00DF61B0" w:rsidP="00DF61B0">
      <w:pPr>
        <w:spacing w:after="0" w:line="240" w:lineRule="auto"/>
        <w:jc w:val="center"/>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Finanţarea sistemului de sănătate şi mecanismele</w:t>
      </w:r>
      <w:r w:rsidRPr="00DF61B0">
        <w:rPr>
          <w:rFonts w:ascii="Times New Roman" w:eastAsia="Times New Roman" w:hAnsi="Times New Roman" w:cs="Times New Roman"/>
          <w:sz w:val="24"/>
          <w:szCs w:val="24"/>
          <w:lang w:val="en-US" w:eastAsia="ru-RU"/>
        </w:rPr>
        <w:t xml:space="preserve"> </w:t>
      </w:r>
    </w:p>
    <w:p w:rsidR="00DF61B0" w:rsidRPr="00DF61B0" w:rsidRDefault="00DF61B0" w:rsidP="00DF61B0">
      <w:pPr>
        <w:spacing w:after="0" w:line="240" w:lineRule="auto"/>
        <w:jc w:val="center"/>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de plată pentru serviciile de sănătate</w:t>
      </w:r>
      <w:r w:rsidRPr="00DF61B0">
        <w:rPr>
          <w:rFonts w:ascii="Times New Roman" w:eastAsia="Times New Roman" w:hAnsi="Times New Roman" w:cs="Times New Roman"/>
          <w:sz w:val="24"/>
          <w:szCs w:val="24"/>
          <w:lang w:val="en-US" w:eastAsia="ru-RU"/>
        </w:rPr>
        <w:t xml:space="preserv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lastRenderedPageBreak/>
        <w:t>50.</w:t>
      </w:r>
      <w:r w:rsidRPr="00DF61B0">
        <w:rPr>
          <w:rFonts w:ascii="Times New Roman" w:eastAsia="Times New Roman" w:hAnsi="Times New Roman" w:cs="Times New Roman"/>
          <w:sz w:val="24"/>
          <w:szCs w:val="24"/>
          <w:lang w:val="en-US" w:eastAsia="ru-RU"/>
        </w:rPr>
        <w:t xml:space="preserve"> Obiectivul general este îmbunătăţirea finanţării şi a mecanismelor de plată pentru serviciile de sănătate.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51.</w:t>
      </w:r>
      <w:r w:rsidRPr="00DF61B0">
        <w:rPr>
          <w:rFonts w:ascii="Times New Roman" w:eastAsia="Times New Roman" w:hAnsi="Times New Roman" w:cs="Times New Roman"/>
          <w:sz w:val="24"/>
          <w:szCs w:val="24"/>
          <w:lang w:val="en-US" w:eastAsia="ru-RU"/>
        </w:rPr>
        <w:t xml:space="preserve"> Obiectivele specifice sînt următoarele: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sz w:val="24"/>
          <w:szCs w:val="24"/>
          <w:lang w:val="en-US" w:eastAsia="ru-RU"/>
        </w:rPr>
        <w:t xml:space="preserve">a) îmbunătăţirea finanţării sistemului de sănătate;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sz w:val="24"/>
          <w:szCs w:val="24"/>
          <w:lang w:val="en-US" w:eastAsia="ru-RU"/>
        </w:rPr>
        <w:t xml:space="preserve">b) îmbunătăţirea mecanismelor de plată şi contractare a serviciilor;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sz w:val="24"/>
          <w:szCs w:val="24"/>
          <w:lang w:val="en-US" w:eastAsia="ru-RU"/>
        </w:rPr>
        <w:t xml:space="preserve">c) sporirea echităţii şi transparenţei în alocarea resurselor şi protecţiei financiare a cetăţenilor.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sz w:val="24"/>
          <w:szCs w:val="24"/>
          <w:lang w:val="en-US" w:eastAsia="ru-RU"/>
        </w:rPr>
        <w:t> </w:t>
      </w:r>
    </w:p>
    <w:p w:rsidR="00DF61B0" w:rsidRPr="00DF61B0" w:rsidRDefault="00DF61B0" w:rsidP="00DF61B0">
      <w:pPr>
        <w:spacing w:after="0" w:line="240" w:lineRule="auto"/>
        <w:jc w:val="center"/>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Secţiunea a 3-a</w:t>
      </w:r>
      <w:r w:rsidRPr="00DF61B0">
        <w:rPr>
          <w:rFonts w:ascii="Times New Roman" w:eastAsia="Times New Roman" w:hAnsi="Times New Roman" w:cs="Times New Roman"/>
          <w:sz w:val="24"/>
          <w:szCs w:val="24"/>
          <w:lang w:val="en-US" w:eastAsia="ru-RU"/>
        </w:rPr>
        <w:t xml:space="preserve"> </w:t>
      </w:r>
    </w:p>
    <w:p w:rsidR="00DF61B0" w:rsidRPr="00DF61B0" w:rsidRDefault="00DF61B0" w:rsidP="00DF61B0">
      <w:pPr>
        <w:spacing w:after="0" w:line="240" w:lineRule="auto"/>
        <w:jc w:val="center"/>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Prestarea serviciilor de sănătate</w:t>
      </w:r>
      <w:r w:rsidRPr="00DF61B0">
        <w:rPr>
          <w:rFonts w:ascii="Times New Roman" w:eastAsia="Times New Roman" w:hAnsi="Times New Roman" w:cs="Times New Roman"/>
          <w:sz w:val="24"/>
          <w:szCs w:val="24"/>
          <w:lang w:val="en-US" w:eastAsia="ru-RU"/>
        </w:rPr>
        <w:t xml:space="preserv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52.</w:t>
      </w:r>
      <w:r w:rsidRPr="00DF61B0">
        <w:rPr>
          <w:rFonts w:ascii="Times New Roman" w:eastAsia="Times New Roman" w:hAnsi="Times New Roman" w:cs="Times New Roman"/>
          <w:sz w:val="24"/>
          <w:szCs w:val="24"/>
          <w:lang w:val="en-US" w:eastAsia="ru-RU"/>
        </w:rPr>
        <w:t xml:space="preserve"> Obiectivul general este organizarea şi prestarea serviciilor de sănătate, inclusiv în formă electronică, adecvate cerinţelor şi ajustate la necesităţile populaţiei.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53.</w:t>
      </w:r>
      <w:r w:rsidRPr="00DF61B0">
        <w:rPr>
          <w:rFonts w:ascii="Times New Roman" w:eastAsia="Times New Roman" w:hAnsi="Times New Roman" w:cs="Times New Roman"/>
          <w:sz w:val="24"/>
          <w:szCs w:val="24"/>
          <w:lang w:val="en-US" w:eastAsia="ru-RU"/>
        </w:rPr>
        <w:t xml:space="preserve"> Obiectivele specifice sînt următoarele: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sz w:val="24"/>
          <w:szCs w:val="24"/>
          <w:lang w:val="en-US" w:eastAsia="ru-RU"/>
        </w:rPr>
        <w:t xml:space="preserve">a) promovarea asistentei medicale integrate şi asigurarea continuităţii serviciilor medicale pentru soluţionarea problemelor de sănătate ale populaţiei;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sz w:val="24"/>
          <w:szCs w:val="24"/>
          <w:lang w:val="en-US" w:eastAsia="ru-RU"/>
        </w:rPr>
        <w:t xml:space="preserve">b) dezvoltarea domeniilor prioritare ale sistemului de sănătate cu impact asupra sănătăţii publice şi de importanţă strategică;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sz w:val="24"/>
          <w:szCs w:val="24"/>
          <w:lang w:val="en-US" w:eastAsia="ru-RU"/>
        </w:rPr>
        <w:t xml:space="preserve">c) îmbunătăţirea calităţii serviciilor medicale şi creşterea nivelului de satisfacţie a pacienţilor.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sz w:val="24"/>
          <w:szCs w:val="24"/>
          <w:lang w:val="en-US" w:eastAsia="ru-RU"/>
        </w:rPr>
        <w:t> </w:t>
      </w:r>
    </w:p>
    <w:p w:rsidR="00DF61B0" w:rsidRPr="00DF61B0" w:rsidRDefault="00DF61B0" w:rsidP="00DF61B0">
      <w:pPr>
        <w:spacing w:after="0" w:line="240" w:lineRule="auto"/>
        <w:jc w:val="center"/>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Secţiunea a 4-a</w:t>
      </w:r>
      <w:r w:rsidRPr="00DF61B0">
        <w:rPr>
          <w:rFonts w:ascii="Times New Roman" w:eastAsia="Times New Roman" w:hAnsi="Times New Roman" w:cs="Times New Roman"/>
          <w:sz w:val="24"/>
          <w:szCs w:val="24"/>
          <w:lang w:val="en-US" w:eastAsia="ru-RU"/>
        </w:rPr>
        <w:t xml:space="preserve"> </w:t>
      </w:r>
    </w:p>
    <w:p w:rsidR="00DF61B0" w:rsidRPr="00DF61B0" w:rsidRDefault="00DF61B0" w:rsidP="00DF61B0">
      <w:pPr>
        <w:spacing w:after="0" w:line="240" w:lineRule="auto"/>
        <w:jc w:val="center"/>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Gestionarea resurselor</w:t>
      </w:r>
      <w:r w:rsidRPr="00DF61B0">
        <w:rPr>
          <w:rFonts w:ascii="Times New Roman" w:eastAsia="Times New Roman" w:hAnsi="Times New Roman" w:cs="Times New Roman"/>
          <w:sz w:val="24"/>
          <w:szCs w:val="24"/>
          <w:lang w:val="en-US" w:eastAsia="ru-RU"/>
        </w:rPr>
        <w:t xml:space="preserv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val="en-US" w:eastAsia="ru-RU"/>
        </w:rPr>
      </w:pPr>
      <w:r w:rsidRPr="00DF61B0">
        <w:rPr>
          <w:rFonts w:ascii="Times New Roman" w:eastAsia="Times New Roman" w:hAnsi="Times New Roman" w:cs="Times New Roman"/>
          <w:b/>
          <w:bCs/>
          <w:sz w:val="24"/>
          <w:szCs w:val="24"/>
          <w:lang w:val="en-US" w:eastAsia="ru-RU"/>
        </w:rPr>
        <w:t>54.</w:t>
      </w:r>
      <w:r w:rsidRPr="00DF61B0">
        <w:rPr>
          <w:rFonts w:ascii="Times New Roman" w:eastAsia="Times New Roman" w:hAnsi="Times New Roman" w:cs="Times New Roman"/>
          <w:sz w:val="24"/>
          <w:szCs w:val="24"/>
          <w:lang w:val="en-US" w:eastAsia="ru-RU"/>
        </w:rPr>
        <w:t xml:space="preserve"> Obiectivul general este generarea şi asigurarea resurselor necesare pentru sistemul de sănătate.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b/>
          <w:bCs/>
          <w:sz w:val="24"/>
          <w:szCs w:val="24"/>
          <w:lang w:eastAsia="ru-RU"/>
        </w:rPr>
        <w:t>55.</w:t>
      </w:r>
      <w:r w:rsidRPr="00DF61B0">
        <w:rPr>
          <w:rFonts w:ascii="Times New Roman" w:eastAsia="Times New Roman" w:hAnsi="Times New Roman" w:cs="Times New Roman"/>
          <w:sz w:val="24"/>
          <w:szCs w:val="24"/>
          <w:lang w:eastAsia="ru-RU"/>
        </w:rPr>
        <w:t xml:space="preserve"> Obiectivele specifice sînt următoarele: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a) managementul resurselor umane prin utilizarea raţională a cadrelor existente şi formarea adecvată şi diversificată de cadre performante pentru sistemul de sănătate;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b) consolidarea bazei tehnico-materiale a instituţiilor din sistemul de sănătate;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c) managementul raţional al medicamentelor.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w:t>
      </w:r>
    </w:p>
    <w:p w:rsidR="00DF61B0" w:rsidRPr="00DF61B0" w:rsidRDefault="00DF61B0" w:rsidP="00DF61B0">
      <w:pPr>
        <w:spacing w:after="0" w:line="240" w:lineRule="auto"/>
        <w:jc w:val="center"/>
        <w:rPr>
          <w:rFonts w:ascii="Times New Roman" w:eastAsia="Times New Roman" w:hAnsi="Times New Roman" w:cs="Times New Roman"/>
          <w:sz w:val="24"/>
          <w:szCs w:val="24"/>
          <w:lang w:eastAsia="ru-RU"/>
        </w:rPr>
      </w:pPr>
      <w:r w:rsidRPr="00DF61B0">
        <w:rPr>
          <w:rFonts w:ascii="Times New Roman" w:eastAsia="Times New Roman" w:hAnsi="Times New Roman" w:cs="Times New Roman"/>
          <w:b/>
          <w:bCs/>
          <w:sz w:val="24"/>
          <w:szCs w:val="24"/>
          <w:lang w:eastAsia="ru-RU"/>
        </w:rPr>
        <w:t>V. MĂSURILE NECESARE PENTRU ATINGEREA OBIECTIVELOR</w:t>
      </w:r>
      <w:r w:rsidRPr="00DF61B0">
        <w:rPr>
          <w:rFonts w:ascii="Times New Roman" w:eastAsia="Times New Roman" w:hAnsi="Times New Roman" w:cs="Times New Roman"/>
          <w:sz w:val="24"/>
          <w:szCs w:val="24"/>
          <w:lang w:eastAsia="ru-RU"/>
        </w:rPr>
        <w:t xml:space="preserve"> </w:t>
      </w:r>
    </w:p>
    <w:p w:rsidR="00DF61B0" w:rsidRPr="00DF61B0" w:rsidRDefault="00DF61B0" w:rsidP="00DF61B0">
      <w:pPr>
        <w:spacing w:after="0" w:line="240" w:lineRule="auto"/>
        <w:jc w:val="center"/>
        <w:rPr>
          <w:rFonts w:ascii="Times New Roman" w:eastAsia="Times New Roman" w:hAnsi="Times New Roman" w:cs="Times New Roman"/>
          <w:sz w:val="24"/>
          <w:szCs w:val="24"/>
          <w:lang w:eastAsia="ru-RU"/>
        </w:rPr>
      </w:pPr>
      <w:r w:rsidRPr="00DF61B0">
        <w:rPr>
          <w:rFonts w:ascii="Times New Roman" w:eastAsia="Times New Roman" w:hAnsi="Times New Roman" w:cs="Times New Roman"/>
          <w:b/>
          <w:bCs/>
          <w:sz w:val="24"/>
          <w:szCs w:val="24"/>
          <w:lang w:eastAsia="ru-RU"/>
        </w:rPr>
        <w:t>ŞI REZULTATELOR SCONTATE</w:t>
      </w:r>
      <w:r w:rsidRPr="00DF61B0">
        <w:rPr>
          <w:rFonts w:ascii="Times New Roman" w:eastAsia="Times New Roman" w:hAnsi="Times New Roman" w:cs="Times New Roman"/>
          <w:sz w:val="24"/>
          <w:szCs w:val="24"/>
          <w:lang w:eastAsia="ru-RU"/>
        </w:rPr>
        <w:t xml:space="preserve"> </w:t>
      </w:r>
    </w:p>
    <w:p w:rsidR="00DF61B0" w:rsidRPr="00DF61B0" w:rsidRDefault="00DF61B0" w:rsidP="00DF61B0">
      <w:pPr>
        <w:spacing w:after="0" w:line="240" w:lineRule="auto"/>
        <w:jc w:val="center"/>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w:t>
      </w:r>
    </w:p>
    <w:p w:rsidR="00DF61B0" w:rsidRPr="00DF61B0" w:rsidRDefault="00DF61B0" w:rsidP="00DF61B0">
      <w:pPr>
        <w:spacing w:after="0" w:line="240" w:lineRule="auto"/>
        <w:jc w:val="center"/>
        <w:rPr>
          <w:rFonts w:ascii="Times New Roman" w:eastAsia="Times New Roman" w:hAnsi="Times New Roman" w:cs="Times New Roman"/>
          <w:sz w:val="24"/>
          <w:szCs w:val="24"/>
          <w:lang w:eastAsia="ru-RU"/>
        </w:rPr>
      </w:pPr>
      <w:r w:rsidRPr="00DF61B0">
        <w:rPr>
          <w:rFonts w:ascii="Times New Roman" w:eastAsia="Times New Roman" w:hAnsi="Times New Roman" w:cs="Times New Roman"/>
          <w:b/>
          <w:bCs/>
          <w:sz w:val="24"/>
          <w:szCs w:val="24"/>
          <w:lang w:eastAsia="ru-RU"/>
        </w:rPr>
        <w:t>Secţiunea 1</w:t>
      </w:r>
      <w:r w:rsidRPr="00DF61B0">
        <w:rPr>
          <w:rFonts w:ascii="Times New Roman" w:eastAsia="Times New Roman" w:hAnsi="Times New Roman" w:cs="Times New Roman"/>
          <w:sz w:val="24"/>
          <w:szCs w:val="24"/>
          <w:lang w:eastAsia="ru-RU"/>
        </w:rPr>
        <w:t xml:space="preserve"> </w:t>
      </w:r>
    </w:p>
    <w:p w:rsidR="00DF61B0" w:rsidRPr="00DF61B0" w:rsidRDefault="00DF61B0" w:rsidP="00DF61B0">
      <w:pPr>
        <w:spacing w:after="0" w:line="240" w:lineRule="auto"/>
        <w:jc w:val="center"/>
        <w:rPr>
          <w:rFonts w:ascii="Times New Roman" w:eastAsia="Times New Roman" w:hAnsi="Times New Roman" w:cs="Times New Roman"/>
          <w:sz w:val="24"/>
          <w:szCs w:val="24"/>
          <w:lang w:eastAsia="ru-RU"/>
        </w:rPr>
      </w:pPr>
      <w:r w:rsidRPr="00DF61B0">
        <w:rPr>
          <w:rFonts w:ascii="Times New Roman" w:eastAsia="Times New Roman" w:hAnsi="Times New Roman" w:cs="Times New Roman"/>
          <w:b/>
          <w:bCs/>
          <w:sz w:val="24"/>
          <w:szCs w:val="24"/>
          <w:lang w:eastAsia="ru-RU"/>
        </w:rPr>
        <w:t>Dirijarea sistemului de sănătate</w:t>
      </w:r>
      <w:r w:rsidRPr="00DF61B0">
        <w:rPr>
          <w:rFonts w:ascii="Times New Roman" w:eastAsia="Times New Roman" w:hAnsi="Times New Roman" w:cs="Times New Roman"/>
          <w:sz w:val="24"/>
          <w:szCs w:val="24"/>
          <w:lang w:eastAsia="ru-RU"/>
        </w:rPr>
        <w:t xml:space="preserv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b/>
          <w:bCs/>
          <w:sz w:val="24"/>
          <w:szCs w:val="24"/>
          <w:lang w:eastAsia="ru-RU"/>
        </w:rPr>
        <w:t>56.</w:t>
      </w:r>
      <w:r w:rsidRPr="00DF61B0">
        <w:rPr>
          <w:rFonts w:ascii="Times New Roman" w:eastAsia="Times New Roman" w:hAnsi="Times New Roman" w:cs="Times New Roman"/>
          <w:sz w:val="24"/>
          <w:szCs w:val="24"/>
          <w:lang w:eastAsia="ru-RU"/>
        </w:rPr>
        <w:t xml:space="preserve"> Pentru îmbunătăţirea capacităţii Ministerului Sănătăţii de elaborare şi implementare a politicilor de sănătate şi de planificare strategică se preconizează: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a) fortificarea capacităţilor Ministerului Sănătăţii;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b) restructurarea instituţiilor subordonate şi crearea unor noi instituţii;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c) restructurarea /redefinirea rolurilor ce revin autorităţilor administraţiei publice locale;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d) perfecţionarea mecanismului de colaborare dintre nivelul regional şi cel central.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b/>
          <w:bCs/>
          <w:sz w:val="24"/>
          <w:szCs w:val="24"/>
          <w:lang w:eastAsia="ru-RU"/>
        </w:rPr>
        <w:t>57.</w:t>
      </w:r>
      <w:r w:rsidRPr="00DF61B0">
        <w:rPr>
          <w:rFonts w:ascii="Times New Roman" w:eastAsia="Times New Roman" w:hAnsi="Times New Roman" w:cs="Times New Roman"/>
          <w:sz w:val="24"/>
          <w:szCs w:val="24"/>
          <w:lang w:eastAsia="ru-RU"/>
        </w:rPr>
        <w:t xml:space="preserve"> Pentru fortificarea capacităţii autorităţilor sanitare de monitorizare şi evaluare a sistemului de sănătate se prevede: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a) definirea indicatorilor de monitorizare şi evaluare;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b) definirea seturilor-standard de date ce urmează a fi colectate şi a fluxurilor de date în sistem;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c) armonizarea pe etape a arhitecturii, a platformelor tehnologice şi a standardelor Sistemului Informaţional Medical Integrat.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b/>
          <w:bCs/>
          <w:sz w:val="24"/>
          <w:szCs w:val="24"/>
          <w:lang w:eastAsia="ru-RU"/>
        </w:rPr>
        <w:t>58.</w:t>
      </w:r>
      <w:r w:rsidRPr="00DF61B0">
        <w:rPr>
          <w:rFonts w:ascii="Times New Roman" w:eastAsia="Times New Roman" w:hAnsi="Times New Roman" w:cs="Times New Roman"/>
          <w:sz w:val="24"/>
          <w:szCs w:val="24"/>
          <w:lang w:eastAsia="ru-RU"/>
        </w:rPr>
        <w:t xml:space="preserve"> Perfecţionarea mecanismelor de comunicare se va realiza prin: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a) definirea şi implementarea strategiei de comunicare;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b) consolidarea serviciului de presă şi relaţii cu publicul şi societatea civilă al Ministerului Sănătăţii;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lastRenderedPageBreak/>
        <w:t xml:space="preserve">c) instruirea personalului Ministerului Sănătăţii în tehnici de comunicare.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b/>
          <w:bCs/>
          <w:sz w:val="24"/>
          <w:szCs w:val="24"/>
          <w:lang w:eastAsia="ru-RU"/>
        </w:rPr>
        <w:t>59.</w:t>
      </w:r>
      <w:r w:rsidRPr="00DF61B0">
        <w:rPr>
          <w:rFonts w:ascii="Times New Roman" w:eastAsia="Times New Roman" w:hAnsi="Times New Roman" w:cs="Times New Roman"/>
          <w:sz w:val="24"/>
          <w:szCs w:val="24"/>
          <w:lang w:eastAsia="ru-RU"/>
        </w:rPr>
        <w:t xml:space="preserve"> Consolidarea parteneriatului intersectorial în luarea deciziilor de sănătate presupune antrenarea efectivă şi perseverentă a partenerilor din sectoarele relevante în adoptarea deciziilor ce ţin de domeniul sănătăţii.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b/>
          <w:bCs/>
          <w:sz w:val="24"/>
          <w:szCs w:val="24"/>
          <w:lang w:eastAsia="ru-RU"/>
        </w:rPr>
        <w:t>60.</w:t>
      </w:r>
      <w:r w:rsidRPr="00DF61B0">
        <w:rPr>
          <w:rFonts w:ascii="Times New Roman" w:eastAsia="Times New Roman" w:hAnsi="Times New Roman" w:cs="Times New Roman"/>
          <w:sz w:val="24"/>
          <w:szCs w:val="24"/>
          <w:lang w:eastAsia="ru-RU"/>
        </w:rPr>
        <w:t xml:space="preserve"> În vederea implicării efective a populaţiei, a societăţii civile şi profesionale în luarea deciziilor de sănătate sînt prevăzute următoarele măsuri: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a) dezvoltarea mecanismelor de implicare a profesioniştilor în luarea deciziilor de sănătate;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b) dezvoltarea mecanismelor de implicare a populaţiei şi a societăţii civile în luarea deciziilor de sănătate;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c) dezvoltarea mecanismelor de implicare a partenerilor sociali în luarea deciziilor de sănătate.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b/>
          <w:bCs/>
          <w:sz w:val="24"/>
          <w:szCs w:val="24"/>
          <w:lang w:eastAsia="ru-RU"/>
        </w:rPr>
        <w:t>61.</w:t>
      </w:r>
      <w:r w:rsidRPr="00DF61B0">
        <w:rPr>
          <w:rFonts w:ascii="Times New Roman" w:eastAsia="Times New Roman" w:hAnsi="Times New Roman" w:cs="Times New Roman"/>
          <w:sz w:val="24"/>
          <w:szCs w:val="24"/>
          <w:lang w:eastAsia="ru-RU"/>
        </w:rPr>
        <w:t xml:space="preserve"> Alinierea legislaţiei naţionale în domeniul sănătăţii la standardele europene presupune eficientizarea activităţii subdiviziunilor corespunzătoare ale Ministerului Sănătăţii în vederea elaborării propunerilor de ajustare a legislaţiei în domeniu la acquis-ul comunitar.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w:t>
      </w:r>
    </w:p>
    <w:p w:rsidR="00DF61B0" w:rsidRPr="00DF61B0" w:rsidRDefault="00DF61B0" w:rsidP="00DF61B0">
      <w:pPr>
        <w:spacing w:after="0" w:line="240" w:lineRule="auto"/>
        <w:jc w:val="center"/>
        <w:rPr>
          <w:rFonts w:ascii="Times New Roman" w:eastAsia="Times New Roman" w:hAnsi="Times New Roman" w:cs="Times New Roman"/>
          <w:sz w:val="24"/>
          <w:szCs w:val="24"/>
          <w:lang w:eastAsia="ru-RU"/>
        </w:rPr>
      </w:pPr>
      <w:r w:rsidRPr="00DF61B0">
        <w:rPr>
          <w:rFonts w:ascii="Times New Roman" w:eastAsia="Times New Roman" w:hAnsi="Times New Roman" w:cs="Times New Roman"/>
          <w:b/>
          <w:bCs/>
          <w:sz w:val="24"/>
          <w:szCs w:val="24"/>
          <w:lang w:eastAsia="ru-RU"/>
        </w:rPr>
        <w:t>Secţiunea a 2-a</w:t>
      </w:r>
      <w:r w:rsidRPr="00DF61B0">
        <w:rPr>
          <w:rFonts w:ascii="Times New Roman" w:eastAsia="Times New Roman" w:hAnsi="Times New Roman" w:cs="Times New Roman"/>
          <w:sz w:val="24"/>
          <w:szCs w:val="24"/>
          <w:lang w:eastAsia="ru-RU"/>
        </w:rPr>
        <w:t xml:space="preserve"> </w:t>
      </w:r>
    </w:p>
    <w:p w:rsidR="00DF61B0" w:rsidRPr="00DF61B0" w:rsidRDefault="00DF61B0" w:rsidP="00DF61B0">
      <w:pPr>
        <w:spacing w:after="0" w:line="240" w:lineRule="auto"/>
        <w:jc w:val="center"/>
        <w:rPr>
          <w:rFonts w:ascii="Times New Roman" w:eastAsia="Times New Roman" w:hAnsi="Times New Roman" w:cs="Times New Roman"/>
          <w:sz w:val="24"/>
          <w:szCs w:val="24"/>
          <w:lang w:eastAsia="ru-RU"/>
        </w:rPr>
      </w:pPr>
      <w:r w:rsidRPr="00DF61B0">
        <w:rPr>
          <w:rFonts w:ascii="Times New Roman" w:eastAsia="Times New Roman" w:hAnsi="Times New Roman" w:cs="Times New Roman"/>
          <w:b/>
          <w:bCs/>
          <w:sz w:val="24"/>
          <w:szCs w:val="24"/>
          <w:lang w:eastAsia="ru-RU"/>
        </w:rPr>
        <w:t xml:space="preserve">Finanţarea sistemului de sănătate şi mecanismele </w:t>
      </w:r>
    </w:p>
    <w:p w:rsidR="00DF61B0" w:rsidRPr="00DF61B0" w:rsidRDefault="00DF61B0" w:rsidP="00DF61B0">
      <w:pPr>
        <w:spacing w:after="0" w:line="240" w:lineRule="auto"/>
        <w:jc w:val="center"/>
        <w:rPr>
          <w:rFonts w:ascii="Times New Roman" w:eastAsia="Times New Roman" w:hAnsi="Times New Roman" w:cs="Times New Roman"/>
          <w:sz w:val="24"/>
          <w:szCs w:val="24"/>
          <w:lang w:eastAsia="ru-RU"/>
        </w:rPr>
      </w:pPr>
      <w:r w:rsidRPr="00DF61B0">
        <w:rPr>
          <w:rFonts w:ascii="Times New Roman" w:eastAsia="Times New Roman" w:hAnsi="Times New Roman" w:cs="Times New Roman"/>
          <w:b/>
          <w:bCs/>
          <w:sz w:val="24"/>
          <w:szCs w:val="24"/>
          <w:lang w:eastAsia="ru-RU"/>
        </w:rPr>
        <w:t>de plată pentru serviciile de sănătate</w:t>
      </w:r>
      <w:r w:rsidRPr="00DF61B0">
        <w:rPr>
          <w:rFonts w:ascii="Times New Roman" w:eastAsia="Times New Roman" w:hAnsi="Times New Roman" w:cs="Times New Roman"/>
          <w:sz w:val="24"/>
          <w:szCs w:val="24"/>
          <w:lang w:eastAsia="ru-RU"/>
        </w:rPr>
        <w:t xml:space="preserv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b/>
          <w:bCs/>
          <w:sz w:val="24"/>
          <w:szCs w:val="24"/>
          <w:lang w:eastAsia="ru-RU"/>
        </w:rPr>
        <w:t>62.</w:t>
      </w:r>
      <w:r w:rsidRPr="00DF61B0">
        <w:rPr>
          <w:rFonts w:ascii="Times New Roman" w:eastAsia="Times New Roman" w:hAnsi="Times New Roman" w:cs="Times New Roman"/>
          <w:sz w:val="24"/>
          <w:szCs w:val="24"/>
          <w:lang w:eastAsia="ru-RU"/>
        </w:rPr>
        <w:t xml:space="preserve"> Îmbunătăţirea finanţării sistemului de sănătate se va realiza prin intermediul următoarelor acţiuni: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a) majorarea fondurilor asigurărilor obligatorii de asistenţă medicală;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b) asigurarea garanţiilor statului în participarea la finanţarea sistemului de sănătate;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c) revizuirea capacităţilor de participare a autorităţilor administraţiei publice locale la dezvoltarea infrastructurii instituţiilor medico-sanitare din teritoriu;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d) dezvoltarea formelor de asigurări facultative pentru prestarea serviciilor supra-pachet de asistenţă medicală.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b/>
          <w:bCs/>
          <w:sz w:val="24"/>
          <w:szCs w:val="24"/>
          <w:lang w:eastAsia="ru-RU"/>
        </w:rPr>
        <w:t>63.</w:t>
      </w:r>
      <w:r w:rsidRPr="00DF61B0">
        <w:rPr>
          <w:rFonts w:ascii="Times New Roman" w:eastAsia="Times New Roman" w:hAnsi="Times New Roman" w:cs="Times New Roman"/>
          <w:sz w:val="24"/>
          <w:szCs w:val="24"/>
          <w:lang w:eastAsia="ru-RU"/>
        </w:rPr>
        <w:t xml:space="preserve"> Pentru atingerea obiectivului de îmbunătăţire a mecanismelor de plată şi contractare a serviciilor se prevăd următoarele măsuri: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a) îmbunătăţirea mecanismelor de plată a prestatorilor de servicii în asistenţa medicală primară;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b) perfecţionarea mecanismelor de plată a prestatorilor de servicii în regim de ambulator;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c) reformarea mecanismelor de plată a prestatorilor de servicii în spital;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d) îmbunătăţirea mecanismelor de plată a prestatorilor de servicii de urgenţă;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e) perfecţionarea mecanismelor de plată pentru alte categorii de servicii de sănătate nou-introduse: îngrijiri la domiciliu, paliative etc.;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f) revizuirea mecanismelor de contractare a serviciilor de sănătate;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g) creşterea gradului de autonomie a prestatorilor în gestionarea resurselor financiare;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h) dezvoltarea mecanismului de evaluare şi de monitorizare a eficienţei resurselor utilizate.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b/>
          <w:bCs/>
          <w:sz w:val="24"/>
          <w:szCs w:val="24"/>
          <w:lang w:eastAsia="ru-RU"/>
        </w:rPr>
        <w:t>64.</w:t>
      </w:r>
      <w:r w:rsidRPr="00DF61B0">
        <w:rPr>
          <w:rFonts w:ascii="Times New Roman" w:eastAsia="Times New Roman" w:hAnsi="Times New Roman" w:cs="Times New Roman"/>
          <w:sz w:val="24"/>
          <w:szCs w:val="24"/>
          <w:lang w:eastAsia="ru-RU"/>
        </w:rPr>
        <w:t xml:space="preserve"> Sporirea echităţii şi transparenţei în alocarea resurselor şi protecţiei financiare a cetăţenilor se vor obţine prin: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a) îmbunătăţirea echităţii în formarea şi utilizarea resurselor financiare pentru serviciile de sănătate;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b) creşterea transparenţei în alocarea şi utilizarea resurselor financiare.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w:t>
      </w:r>
    </w:p>
    <w:p w:rsidR="00DF61B0" w:rsidRPr="00DF61B0" w:rsidRDefault="00DF61B0" w:rsidP="00DF61B0">
      <w:pPr>
        <w:spacing w:after="0" w:line="240" w:lineRule="auto"/>
        <w:jc w:val="center"/>
        <w:rPr>
          <w:rFonts w:ascii="Times New Roman" w:eastAsia="Times New Roman" w:hAnsi="Times New Roman" w:cs="Times New Roman"/>
          <w:sz w:val="24"/>
          <w:szCs w:val="24"/>
          <w:lang w:eastAsia="ru-RU"/>
        </w:rPr>
      </w:pPr>
      <w:r w:rsidRPr="00DF61B0">
        <w:rPr>
          <w:rFonts w:ascii="Times New Roman" w:eastAsia="Times New Roman" w:hAnsi="Times New Roman" w:cs="Times New Roman"/>
          <w:b/>
          <w:bCs/>
          <w:sz w:val="24"/>
          <w:szCs w:val="24"/>
          <w:lang w:eastAsia="ru-RU"/>
        </w:rPr>
        <w:t>Secţiunea a 3-a</w:t>
      </w:r>
      <w:r w:rsidRPr="00DF61B0">
        <w:rPr>
          <w:rFonts w:ascii="Times New Roman" w:eastAsia="Times New Roman" w:hAnsi="Times New Roman" w:cs="Times New Roman"/>
          <w:sz w:val="24"/>
          <w:szCs w:val="24"/>
          <w:lang w:eastAsia="ru-RU"/>
        </w:rPr>
        <w:t xml:space="preserve"> </w:t>
      </w:r>
    </w:p>
    <w:p w:rsidR="00DF61B0" w:rsidRPr="00DF61B0" w:rsidRDefault="00DF61B0" w:rsidP="00DF61B0">
      <w:pPr>
        <w:spacing w:after="0" w:line="240" w:lineRule="auto"/>
        <w:jc w:val="center"/>
        <w:rPr>
          <w:rFonts w:ascii="Times New Roman" w:eastAsia="Times New Roman" w:hAnsi="Times New Roman" w:cs="Times New Roman"/>
          <w:sz w:val="24"/>
          <w:szCs w:val="24"/>
          <w:lang w:eastAsia="ru-RU"/>
        </w:rPr>
      </w:pPr>
      <w:r w:rsidRPr="00DF61B0">
        <w:rPr>
          <w:rFonts w:ascii="Times New Roman" w:eastAsia="Times New Roman" w:hAnsi="Times New Roman" w:cs="Times New Roman"/>
          <w:b/>
          <w:bCs/>
          <w:sz w:val="24"/>
          <w:szCs w:val="24"/>
          <w:lang w:eastAsia="ru-RU"/>
        </w:rPr>
        <w:t>Prestarea serviciilor de sănătate</w:t>
      </w:r>
      <w:r w:rsidRPr="00DF61B0">
        <w:rPr>
          <w:rFonts w:ascii="Times New Roman" w:eastAsia="Times New Roman" w:hAnsi="Times New Roman" w:cs="Times New Roman"/>
          <w:sz w:val="24"/>
          <w:szCs w:val="24"/>
          <w:lang w:eastAsia="ru-RU"/>
        </w:rPr>
        <w:t xml:space="preserv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b/>
          <w:bCs/>
          <w:sz w:val="24"/>
          <w:szCs w:val="24"/>
          <w:lang w:eastAsia="ru-RU"/>
        </w:rPr>
        <w:t>65.</w:t>
      </w:r>
      <w:r w:rsidRPr="00DF61B0">
        <w:rPr>
          <w:rFonts w:ascii="Times New Roman" w:eastAsia="Times New Roman" w:hAnsi="Times New Roman" w:cs="Times New Roman"/>
          <w:sz w:val="24"/>
          <w:szCs w:val="24"/>
          <w:lang w:eastAsia="ru-RU"/>
        </w:rPr>
        <w:t xml:space="preserve"> Pentru promovarea asistenţei medicale integrate şi asigurarea continuităţii serviciilor medicale pentru soluţionarea problemelor de sănătate ale populaţiei se prevăd următoarele: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a) evaluarea necesităţilor reale ale populaţiei în servicii de sănătate;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b) consolidarea asistenţei medicale de urgenţă şi dezvoltarea serviciilor paramedicale;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c) sporirea rolului şi autorităţii asistenţei medicale primare în sistemul naţional de sănătate, cu accent prioritar pe măsurile de prevenire a maladiilor;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lastRenderedPageBreak/>
        <w:t xml:space="preserve">d) definirea rolului asistenţei medicale specializate de ambulator;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e) modernizarea serviciilor de asistenţă spitalicească;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f) dezvoltarea serviciilor de îngrijiri comunitare şi la domiciliu;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g) sporirea rolului parteneriatului public-privat în furnizarea serviciilor de sănătate;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h) dezvoltarea domeniului de telemedicină.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b/>
          <w:bCs/>
          <w:sz w:val="24"/>
          <w:szCs w:val="24"/>
          <w:lang w:eastAsia="ru-RU"/>
        </w:rPr>
        <w:t>66.</w:t>
      </w:r>
      <w:r w:rsidRPr="00DF61B0">
        <w:rPr>
          <w:rFonts w:ascii="Times New Roman" w:eastAsia="Times New Roman" w:hAnsi="Times New Roman" w:cs="Times New Roman"/>
          <w:sz w:val="24"/>
          <w:szCs w:val="24"/>
          <w:lang w:eastAsia="ru-RU"/>
        </w:rPr>
        <w:t xml:space="preserve"> Dezvoltarea domeniilor prioritare ale sistemului de sănătate cu impact asupra sănătăţii publice şi de importanţă strategică se va realiza prin: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a) fortificarea serviciilor de sănătate publică;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b) perfectarea continuă a metodelor de control asupra bolilor transmisibile;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c) reducerea ponderii bolilor nontransmisibile;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d) implementarea Politicii de Sănătate Mintală;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e) asigurarea realizării programelor naţionale cu referire la bolile transmisibile, reflectate în Obiectivele de Dezvoltare ale Mileniului (tuberculoza, HIV/SIDA şi infecţiile cu transmitere sexuală);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f) îmbunătăţirea sănătăţii mamei şi a copilului în conformitate cu Obiectivele de Dezvoltare ale Mileniului;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g) asigurarea capacităţilor de intervenţie ale serviciilor de sănătate în caz de calamităţi şi situaţii excepţionale.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b/>
          <w:bCs/>
          <w:sz w:val="24"/>
          <w:szCs w:val="24"/>
          <w:lang w:eastAsia="ru-RU"/>
        </w:rPr>
        <w:t>67.</w:t>
      </w:r>
      <w:r w:rsidRPr="00DF61B0">
        <w:rPr>
          <w:rFonts w:ascii="Times New Roman" w:eastAsia="Times New Roman" w:hAnsi="Times New Roman" w:cs="Times New Roman"/>
          <w:sz w:val="24"/>
          <w:szCs w:val="24"/>
          <w:lang w:eastAsia="ru-RU"/>
        </w:rPr>
        <w:t xml:space="preserve"> Îmbunătăţirea calităţii serviciilor medicale şi creşterea nivelului de satisfacţie a pacienţilor se vor obţine prin: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a) dezvoltarea şi implementarea unui sistem de asigurare şi îmbunătăţire a calităţii serviciilor medicale;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b) fortificarea sistemului de acreditare în sistemul de sănătate;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c) asigurarea respectării drepturilor pacienţilor.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w:t>
      </w:r>
    </w:p>
    <w:p w:rsidR="00DF61B0" w:rsidRPr="00DF61B0" w:rsidRDefault="00DF61B0" w:rsidP="00DF61B0">
      <w:pPr>
        <w:spacing w:after="0" w:line="240" w:lineRule="auto"/>
        <w:jc w:val="center"/>
        <w:rPr>
          <w:rFonts w:ascii="Times New Roman" w:eastAsia="Times New Roman" w:hAnsi="Times New Roman" w:cs="Times New Roman"/>
          <w:sz w:val="24"/>
          <w:szCs w:val="24"/>
          <w:lang w:eastAsia="ru-RU"/>
        </w:rPr>
      </w:pPr>
      <w:r w:rsidRPr="00DF61B0">
        <w:rPr>
          <w:rFonts w:ascii="Times New Roman" w:eastAsia="Times New Roman" w:hAnsi="Times New Roman" w:cs="Times New Roman"/>
          <w:b/>
          <w:bCs/>
          <w:sz w:val="24"/>
          <w:szCs w:val="24"/>
          <w:lang w:eastAsia="ru-RU"/>
        </w:rPr>
        <w:t>Secţiunea a 4-a</w:t>
      </w:r>
      <w:r w:rsidRPr="00DF61B0">
        <w:rPr>
          <w:rFonts w:ascii="Times New Roman" w:eastAsia="Times New Roman" w:hAnsi="Times New Roman" w:cs="Times New Roman"/>
          <w:sz w:val="24"/>
          <w:szCs w:val="24"/>
          <w:lang w:eastAsia="ru-RU"/>
        </w:rPr>
        <w:t xml:space="preserve"> </w:t>
      </w:r>
    </w:p>
    <w:p w:rsidR="00DF61B0" w:rsidRPr="00DF61B0" w:rsidRDefault="00DF61B0" w:rsidP="00DF61B0">
      <w:pPr>
        <w:spacing w:after="0" w:line="240" w:lineRule="auto"/>
        <w:jc w:val="center"/>
        <w:rPr>
          <w:rFonts w:ascii="Times New Roman" w:eastAsia="Times New Roman" w:hAnsi="Times New Roman" w:cs="Times New Roman"/>
          <w:sz w:val="24"/>
          <w:szCs w:val="24"/>
          <w:lang w:eastAsia="ru-RU"/>
        </w:rPr>
      </w:pPr>
      <w:r w:rsidRPr="00DF61B0">
        <w:rPr>
          <w:rFonts w:ascii="Times New Roman" w:eastAsia="Times New Roman" w:hAnsi="Times New Roman" w:cs="Times New Roman"/>
          <w:b/>
          <w:bCs/>
          <w:sz w:val="24"/>
          <w:szCs w:val="24"/>
          <w:lang w:eastAsia="ru-RU"/>
        </w:rPr>
        <w:t>Gestionarea resurselor</w:t>
      </w:r>
      <w:r w:rsidRPr="00DF61B0">
        <w:rPr>
          <w:rFonts w:ascii="Times New Roman" w:eastAsia="Times New Roman" w:hAnsi="Times New Roman" w:cs="Times New Roman"/>
          <w:sz w:val="24"/>
          <w:szCs w:val="24"/>
          <w:lang w:eastAsia="ru-RU"/>
        </w:rPr>
        <w:t xml:space="preserv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b/>
          <w:bCs/>
          <w:sz w:val="24"/>
          <w:szCs w:val="24"/>
          <w:lang w:eastAsia="ru-RU"/>
        </w:rPr>
        <w:t>68.</w:t>
      </w:r>
      <w:r w:rsidRPr="00DF61B0">
        <w:rPr>
          <w:rFonts w:ascii="Times New Roman" w:eastAsia="Times New Roman" w:hAnsi="Times New Roman" w:cs="Times New Roman"/>
          <w:sz w:val="24"/>
          <w:szCs w:val="24"/>
          <w:lang w:eastAsia="ru-RU"/>
        </w:rPr>
        <w:t xml:space="preserve"> Managementul resurselor umane prin utilizarea raţională a cadrelor existente şi formarea adecvată şi diversificată de cadre performante pentru sistemul de sănătate se vor realiza prin intermediul următoarelor măsuri: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a) evaluarea necesităţilor şi planificarea asigurării resurselor umane în sistemul de sănătate;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b) asigurarea acoperirii cu cadre a instituţiilor din regiunile rurale;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c) motivarea şi stimularea personalului din sistemul de sănătate;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d) îmbunătăţirea politicilor de formare a cadrelor în învăţămîntul medical şi cel farmaceutic.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b/>
          <w:bCs/>
          <w:sz w:val="24"/>
          <w:szCs w:val="24"/>
          <w:lang w:eastAsia="ru-RU"/>
        </w:rPr>
        <w:t>69.</w:t>
      </w:r>
      <w:r w:rsidRPr="00DF61B0">
        <w:rPr>
          <w:rFonts w:ascii="Times New Roman" w:eastAsia="Times New Roman" w:hAnsi="Times New Roman" w:cs="Times New Roman"/>
          <w:sz w:val="24"/>
          <w:szCs w:val="24"/>
          <w:lang w:eastAsia="ru-RU"/>
        </w:rPr>
        <w:t xml:space="preserve"> Acţiunile menite să contribuie spre consolidarea bazei tehnico-materiale a instituţiilor din sistemul de sănătate sînt orientate spre: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a) raţionalizarea infrastructurii instituţiilor;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b) asigurarea cu dispozitive medicale performante.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b/>
          <w:bCs/>
          <w:sz w:val="24"/>
          <w:szCs w:val="24"/>
          <w:lang w:eastAsia="ru-RU"/>
        </w:rPr>
        <w:t>70.</w:t>
      </w:r>
      <w:r w:rsidRPr="00DF61B0">
        <w:rPr>
          <w:rFonts w:ascii="Times New Roman" w:eastAsia="Times New Roman" w:hAnsi="Times New Roman" w:cs="Times New Roman"/>
          <w:sz w:val="24"/>
          <w:szCs w:val="24"/>
          <w:lang w:eastAsia="ru-RU"/>
        </w:rPr>
        <w:t xml:space="preserve"> Managementul raţional al medicamentelor presupune următoarele măsuri: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a) asigurarea securităţii farmaceutice;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b) asigurarea accesibilităţii fizice şi economice a medicamentului.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w:t>
      </w:r>
    </w:p>
    <w:p w:rsidR="00DF61B0" w:rsidRPr="00DF61B0" w:rsidRDefault="00DF61B0" w:rsidP="00DF61B0">
      <w:pPr>
        <w:spacing w:after="0" w:line="240" w:lineRule="auto"/>
        <w:jc w:val="center"/>
        <w:rPr>
          <w:rFonts w:ascii="Times New Roman" w:eastAsia="Times New Roman" w:hAnsi="Times New Roman" w:cs="Times New Roman"/>
          <w:sz w:val="24"/>
          <w:szCs w:val="24"/>
          <w:lang w:eastAsia="ru-RU"/>
        </w:rPr>
      </w:pPr>
      <w:r w:rsidRPr="00DF61B0">
        <w:rPr>
          <w:rFonts w:ascii="Times New Roman" w:eastAsia="Times New Roman" w:hAnsi="Times New Roman" w:cs="Times New Roman"/>
          <w:b/>
          <w:bCs/>
          <w:sz w:val="24"/>
          <w:szCs w:val="24"/>
          <w:lang w:eastAsia="ru-RU"/>
        </w:rPr>
        <w:t>VI. ESTIMAREA IMPACTULUI</w:t>
      </w:r>
      <w:r w:rsidRPr="00DF61B0">
        <w:rPr>
          <w:rFonts w:ascii="Times New Roman" w:eastAsia="Times New Roman" w:hAnsi="Times New Roman" w:cs="Times New Roman"/>
          <w:sz w:val="24"/>
          <w:szCs w:val="24"/>
          <w:lang w:eastAsia="ru-RU"/>
        </w:rPr>
        <w:t xml:space="preserv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b/>
          <w:bCs/>
          <w:sz w:val="24"/>
          <w:szCs w:val="24"/>
          <w:lang w:eastAsia="ru-RU"/>
        </w:rPr>
        <w:t>71.</w:t>
      </w:r>
      <w:r w:rsidRPr="00DF61B0">
        <w:rPr>
          <w:rFonts w:ascii="Times New Roman" w:eastAsia="Times New Roman" w:hAnsi="Times New Roman" w:cs="Times New Roman"/>
          <w:sz w:val="24"/>
          <w:szCs w:val="24"/>
          <w:lang w:eastAsia="ru-RU"/>
        </w:rPr>
        <w:t xml:space="preserve"> La nivel global, impactul estimat îl reprezintă ameliorarea semnificativă a capacităţii de corelare şi coordonare în domeniul ocrotirii sănătăţii, cu efect inclusiv asupra creşterii eficienţei sistemului. </w:t>
      </w:r>
      <w:r w:rsidRPr="00DF61B0">
        <w:rPr>
          <w:rFonts w:ascii="Times New Roman" w:eastAsia="Times New Roman" w:hAnsi="Times New Roman" w:cs="Times New Roman"/>
          <w:i/>
          <w:iCs/>
          <w:sz w:val="24"/>
          <w:szCs w:val="24"/>
          <w:lang w:eastAsia="ru-RU"/>
        </w:rPr>
        <w:t xml:space="preserve">Impactul financiar </w:t>
      </w:r>
      <w:r w:rsidRPr="00DF61B0">
        <w:rPr>
          <w:rFonts w:ascii="Times New Roman" w:eastAsia="Times New Roman" w:hAnsi="Times New Roman" w:cs="Times New Roman"/>
          <w:sz w:val="24"/>
          <w:szCs w:val="24"/>
          <w:lang w:eastAsia="ru-RU"/>
        </w:rPr>
        <w:t xml:space="preserve">estimat ţine de: asigurarea protecţiei financiare a populaţiei; sporirea eficacităţii sistemului de prestare a serviciilor medicale prin raţionalizarea distribuirii resurselor financiare; asigurarea transparenţei sistemului de sănătate; creşterea gradului de finanţare a sistemului de sănătate. </w:t>
      </w:r>
      <w:r w:rsidRPr="00DF61B0">
        <w:rPr>
          <w:rFonts w:ascii="Times New Roman" w:eastAsia="Times New Roman" w:hAnsi="Times New Roman" w:cs="Times New Roman"/>
          <w:i/>
          <w:iCs/>
          <w:sz w:val="24"/>
          <w:szCs w:val="24"/>
          <w:lang w:eastAsia="ru-RU"/>
        </w:rPr>
        <w:t>Impactul nefinanciar</w:t>
      </w:r>
      <w:r w:rsidRPr="00DF61B0">
        <w:rPr>
          <w:rFonts w:ascii="Times New Roman" w:eastAsia="Times New Roman" w:hAnsi="Times New Roman" w:cs="Times New Roman"/>
          <w:sz w:val="24"/>
          <w:szCs w:val="24"/>
          <w:lang w:eastAsia="ru-RU"/>
        </w:rPr>
        <w:t xml:space="preserve"> estimat se va materializa în: ameliorarea stării sănătăţii populaţiei; sporirea accesului şi echităţii la serviciile medicale necesare; îmbunătăţirea calităţii serviciilor prestate; asigurarea receptivităţii sistemului; raţionalizarea </w:t>
      </w:r>
      <w:r w:rsidRPr="00DF61B0">
        <w:rPr>
          <w:rFonts w:ascii="Times New Roman" w:eastAsia="Times New Roman" w:hAnsi="Times New Roman" w:cs="Times New Roman"/>
          <w:sz w:val="24"/>
          <w:szCs w:val="24"/>
          <w:lang w:eastAsia="ru-RU"/>
        </w:rPr>
        <w:lastRenderedPageBreak/>
        <w:t xml:space="preserve">utilizării resurselor sistemului de sănătate; corelarea consumului serviciilor de sănătate cu necesităţile populaţiei. Definiţiile indicatorilor şi metodele de estimare vor corespunde standardelor tehnice internaţionale promovate de Organizaţia Mondială a Sănătăţii, Eurostat, cuprinse şi în Obiectivele de Dezvoltare ale Mileniului, de Fondul Global de Combatere a SIDA, Tuberculozei şi Malariei, de Alianţa Globală pentru Vaccinuri şi Imunizare şi de alte organizaţii internaţionale din domeniu. Pentru a releva inegalităţile existente în sistemul de sănătate, datele colectate vor fi structurate conform sexului, vîrstei, situaţiei social-economice, situaţiei geografice şi zonei de reşedinţă (urbană, rurală). Monitorizarea obiectivelor generale se va face în baza indicatorilor de rezultat, iar atingerea scopurilor Strategiei se va axa pe următorii indicatori de impact: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i/>
          <w:iCs/>
          <w:sz w:val="24"/>
          <w:szCs w:val="24"/>
          <w:lang w:eastAsia="ru-RU"/>
        </w:rPr>
        <w:t>Indicatorii de bază ai stării sănătăţii populaţiei:</w:t>
      </w:r>
      <w:r w:rsidRPr="00DF61B0">
        <w:rPr>
          <w:rFonts w:ascii="Times New Roman" w:eastAsia="Times New Roman" w:hAnsi="Times New Roman" w:cs="Times New Roman"/>
          <w:sz w:val="24"/>
          <w:szCs w:val="24"/>
          <w:lang w:eastAsia="ru-RU"/>
        </w:rPr>
        <w:t xml:space="preserv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a) speranţa medie de viaţă la naştere;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b) sporul natural al populaţiei;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c) mortalitatea infantilă;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d) mortalitatea copiilor sub 5 ani;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e) mortalitatea maternă;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f) morbiditatea şi mortalitatea prin tuberculoză;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g) mortalitatea prin bolile aparatului circulator în grupele de vîrstă 30-39 şi 40-59 ani;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h) incidenţa infecţiei HIV/SIDA;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i) mortalitatea prin tumori maligne în grupele de vîrstă 20-39 şi 40-59 ani.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i/>
          <w:iCs/>
          <w:sz w:val="24"/>
          <w:szCs w:val="24"/>
          <w:lang w:eastAsia="ru-RU"/>
        </w:rPr>
        <w:t>Echitatea şi accesibilitatea serviciilor medicale:</w:t>
      </w:r>
      <w:r w:rsidRPr="00DF61B0">
        <w:rPr>
          <w:rFonts w:ascii="Times New Roman" w:eastAsia="Times New Roman" w:hAnsi="Times New Roman" w:cs="Times New Roman"/>
          <w:sz w:val="24"/>
          <w:szCs w:val="24"/>
          <w:lang w:eastAsia="ru-RU"/>
        </w:rPr>
        <w:t xml:space="preserv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a) ponderea populaţiei care nu s-a adresat pentru asistenţa medicală necesară din cauza situaţiei financiare;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b) ponderea instituţiilor medico-sanitare primare în localităţile rurale, în care un medic de familie deserveşte mai mult de 2000 de locuitori;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c) numărul localităţilor rurale unde există instituţii medico-sanitare primare, dar nu există asistenţă farmaceutică.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i/>
          <w:iCs/>
          <w:sz w:val="24"/>
          <w:szCs w:val="24"/>
          <w:lang w:eastAsia="ru-RU"/>
        </w:rPr>
        <w:t>Protecţia financiară a populaţiei pentru fenomenele de boală:</w:t>
      </w:r>
      <w:r w:rsidRPr="00DF61B0">
        <w:rPr>
          <w:rFonts w:ascii="Times New Roman" w:eastAsia="Times New Roman" w:hAnsi="Times New Roman" w:cs="Times New Roman"/>
          <w:sz w:val="24"/>
          <w:szCs w:val="24"/>
          <w:lang w:eastAsia="ru-RU"/>
        </w:rPr>
        <w:t xml:space="preserv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a) ponderea cheltuielilor directe ale populaţiei pentru asistenţa medicală raportată la cheltuielile totale ale gospodăriilor casnice;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b) coplăţile pentru serviciile de sănătate raportate la salariul mediu;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c) devierea distribuţiei resurselor financiare publice pentru sănătate raportate la o persoană asigurată pe teritorii administrative din media pe ţară.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i/>
          <w:iCs/>
          <w:sz w:val="24"/>
          <w:szCs w:val="24"/>
          <w:lang w:eastAsia="ru-RU"/>
        </w:rPr>
        <w:t>Eficacitatea sistemului de prestare a serviciilor medicale:</w:t>
      </w:r>
      <w:r w:rsidRPr="00DF61B0">
        <w:rPr>
          <w:rFonts w:ascii="Times New Roman" w:eastAsia="Times New Roman" w:hAnsi="Times New Roman" w:cs="Times New Roman"/>
          <w:sz w:val="24"/>
          <w:szCs w:val="24"/>
          <w:lang w:eastAsia="ru-RU"/>
        </w:rPr>
        <w:t xml:space="preserv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a) ponderea cheltuielilor pentru asistenţa medicală primară în totalul alocaţiilor pentru sănătate;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b) cota cheltuielilor directe pentru pacient (medicamente, alimentaţie) în totalul de cheltuieli în spitale;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i/>
          <w:iCs/>
          <w:sz w:val="24"/>
          <w:szCs w:val="24"/>
          <w:lang w:eastAsia="ru-RU"/>
        </w:rPr>
        <w:t>Calitatea serviciilor medicale:</w:t>
      </w:r>
      <w:r w:rsidRPr="00DF61B0">
        <w:rPr>
          <w:rFonts w:ascii="Times New Roman" w:eastAsia="Times New Roman" w:hAnsi="Times New Roman" w:cs="Times New Roman"/>
          <w:sz w:val="24"/>
          <w:szCs w:val="24"/>
          <w:lang w:eastAsia="ru-RU"/>
        </w:rPr>
        <w:t xml:space="preserv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a) proporţia femeilor care au născut şi au beneficiat de întreg pachetul de servicii antenatale;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b) ponderea gravidelor cu anemii în numărul total de gravide;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c) rata copiilor vaccinaţi în primul an de viaţă în conformitate cu Programul naţional de imunizări;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d) numărul maladiilor nozocomiale;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i/>
          <w:iCs/>
          <w:sz w:val="24"/>
          <w:szCs w:val="24"/>
          <w:lang w:eastAsia="ru-RU"/>
        </w:rPr>
        <w:t>Transparenţa şi receptivitatea sistemului de sănătate:</w:t>
      </w:r>
      <w:r w:rsidRPr="00DF61B0">
        <w:rPr>
          <w:rFonts w:ascii="Times New Roman" w:eastAsia="Times New Roman" w:hAnsi="Times New Roman" w:cs="Times New Roman"/>
          <w:sz w:val="24"/>
          <w:szCs w:val="24"/>
          <w:lang w:eastAsia="ru-RU"/>
        </w:rPr>
        <w:t xml:space="preserv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a) nivelul cheltuielilor neoficiale ale pacienţilor trataţi în spitale;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b) nivelul de informare a populaţiei privind dreptul la serviciile medicale, incluse în Programul unic al asigurărilor obligatorii de asistenţă medicală;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c) satisfacţia mamelor de serviciile medicale antenatale şi perinatale;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d) satisfacţia populaţiei de calitatea serviciilor medicale;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e) satisfacţia medicilor pentru activitatea pe care o desfăşoară.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i/>
          <w:iCs/>
          <w:sz w:val="24"/>
          <w:szCs w:val="24"/>
          <w:lang w:eastAsia="ru-RU"/>
        </w:rPr>
        <w:lastRenderedPageBreak/>
        <w:t>Finanţarea sistemului de sănătate:</w:t>
      </w:r>
      <w:r w:rsidRPr="00DF61B0">
        <w:rPr>
          <w:rFonts w:ascii="Times New Roman" w:eastAsia="Times New Roman" w:hAnsi="Times New Roman" w:cs="Times New Roman"/>
          <w:sz w:val="24"/>
          <w:szCs w:val="24"/>
          <w:lang w:eastAsia="ru-RU"/>
        </w:rPr>
        <w:t xml:space="preserv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a) ponderea cheltuielilor bugetului de stat destinate ocrotirii sănătăţii în totalul cheltuielilor pentru ocrotirea sănătăţii, %;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b) ponderea cheltuielilor bugetare pentru ocrotirea sănătăţii în totalul de cheltuieli bugetare, %;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c) cheltuielile pentru sănătate, % din PIB.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i/>
          <w:iCs/>
          <w:sz w:val="24"/>
          <w:szCs w:val="24"/>
          <w:lang w:eastAsia="ru-RU"/>
        </w:rPr>
        <w:t>Resursele sistemului de sănătate:</w:t>
      </w:r>
      <w:r w:rsidRPr="00DF61B0">
        <w:rPr>
          <w:rFonts w:ascii="Times New Roman" w:eastAsia="Times New Roman" w:hAnsi="Times New Roman" w:cs="Times New Roman"/>
          <w:sz w:val="24"/>
          <w:szCs w:val="24"/>
          <w:lang w:eastAsia="ru-RU"/>
        </w:rPr>
        <w:t xml:space="preserv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a) numărul de medici / asistente medicale la 10000 locuitori;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b) numărul de instituţii medico-sanitare de asistenţă medicală primară la 100000 locuitori;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c) numărul de spitale la 100000 locuitori;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d) numărul de spitale cu termen scurt de tratare la 100000 locuitori;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e) numărul de paturi de îngrijiri medico-sociale la 100000 locuitori;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f) numărul de ambulanţe la 10000 locuitori.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i/>
          <w:iCs/>
          <w:sz w:val="24"/>
          <w:szCs w:val="24"/>
          <w:lang w:eastAsia="ru-RU"/>
        </w:rPr>
        <w:t>Consumul serviciilor de sănătate:</w:t>
      </w:r>
      <w:r w:rsidRPr="00DF61B0">
        <w:rPr>
          <w:rFonts w:ascii="Times New Roman" w:eastAsia="Times New Roman" w:hAnsi="Times New Roman" w:cs="Times New Roman"/>
          <w:sz w:val="24"/>
          <w:szCs w:val="24"/>
          <w:lang w:eastAsia="ru-RU"/>
        </w:rPr>
        <w:t xml:space="preserv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a) nivelul de spitalizare a bolnavilor la 100000 locuitori;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b) numărul mediu de vizite în an la 1 locuitor al raionului deservit;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c) numărul de solicitări ale serviciului de urgenţă la 1000 locuitori.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w:t>
      </w:r>
    </w:p>
    <w:p w:rsidR="00DF61B0" w:rsidRPr="00DF61B0" w:rsidRDefault="00DF61B0" w:rsidP="00DF61B0">
      <w:pPr>
        <w:spacing w:after="0" w:line="240" w:lineRule="auto"/>
        <w:jc w:val="center"/>
        <w:rPr>
          <w:rFonts w:ascii="Times New Roman" w:eastAsia="Times New Roman" w:hAnsi="Times New Roman" w:cs="Times New Roman"/>
          <w:sz w:val="24"/>
          <w:szCs w:val="24"/>
          <w:lang w:eastAsia="ru-RU"/>
        </w:rPr>
      </w:pPr>
      <w:r w:rsidRPr="00DF61B0">
        <w:rPr>
          <w:rFonts w:ascii="Times New Roman" w:eastAsia="Times New Roman" w:hAnsi="Times New Roman" w:cs="Times New Roman"/>
          <w:b/>
          <w:bCs/>
          <w:sz w:val="24"/>
          <w:szCs w:val="24"/>
          <w:lang w:eastAsia="ru-RU"/>
        </w:rPr>
        <w:t>VII. REZULTATELE SCONTATE ŞI INDICATORII DE PROGRES</w:t>
      </w:r>
      <w:r w:rsidRPr="00DF61B0">
        <w:rPr>
          <w:rFonts w:ascii="Times New Roman" w:eastAsia="Times New Roman" w:hAnsi="Times New Roman" w:cs="Times New Roman"/>
          <w:sz w:val="24"/>
          <w:szCs w:val="24"/>
          <w:lang w:eastAsia="ru-RU"/>
        </w:rPr>
        <w:t xml:space="preserv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b/>
          <w:bCs/>
          <w:sz w:val="24"/>
          <w:szCs w:val="24"/>
          <w:lang w:eastAsia="ru-RU"/>
        </w:rPr>
        <w:t>72.</w:t>
      </w:r>
      <w:r w:rsidRPr="00DF61B0">
        <w:rPr>
          <w:rFonts w:ascii="Times New Roman" w:eastAsia="Times New Roman" w:hAnsi="Times New Roman" w:cs="Times New Roman"/>
          <w:sz w:val="24"/>
          <w:szCs w:val="24"/>
          <w:lang w:eastAsia="ru-RU"/>
        </w:rPr>
        <w:t xml:space="preserve"> Prin implementarea Strategiei se tinde spre crearea unui sistem de sănătate care să asigure: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a) echitate în alocarea resurselor şi accesul populaţiei la servicii de sănătate;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b) servicii centrate pe pacient, satisfacţia reală a utilizatorilor pentru serviciile de sănătate;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c) servicii de sănătate de calitate, la cel mai bun raport cost-calitate;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d) responsabilităţi clar definite ale tuturor părţilor implicate în procesul de prestare a serviciilor de sănătate.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b/>
          <w:bCs/>
          <w:sz w:val="24"/>
          <w:szCs w:val="24"/>
          <w:lang w:eastAsia="ru-RU"/>
        </w:rPr>
        <w:t>73.</w:t>
      </w:r>
      <w:r w:rsidRPr="00DF61B0">
        <w:rPr>
          <w:rFonts w:ascii="Times New Roman" w:eastAsia="Times New Roman" w:hAnsi="Times New Roman" w:cs="Times New Roman"/>
          <w:sz w:val="24"/>
          <w:szCs w:val="24"/>
          <w:lang w:eastAsia="ru-RU"/>
        </w:rPr>
        <w:t xml:space="preserve"> Rezultatele aşteptate în urma implementării Strategiei vor fi estimate în conformitate cu principalii indicatori de progres ce caracterizează performanţa unui sistem de sănătate şi vor fi corelate cu Obiectivele de Dezvoltare ale Mileniului, şi anume: reducerea către anul 2017 a ratei mortalităţii infantile pînă la 13 cazuri la 1000 nou-născuţi vii, estimate în baza naşterii după 22 săptămîni şi cu o greutate a copilului de la 500 gr, a mortalităţii copiilor mai mici de 5 ani pînă la 15 cazuri la 1000 nou-născuţi vii, estimate în baza naşterii după 22 săptămîni şi cu o greutate a copilului de la 500 gr, a mortalităţii materne pînă la 13 cazuri la 100000 nou-născuţi vii, a mortalităţii asociate cu tuberculoză pînă la 8 cazuri la 100000 locuitori, a incidenţei infecţiei HIV/SIDA pînă la 8,0 la 100000 locuitori şi a incidenţei printre populaţia în vîrstă de 15-24 ani pînă la 11,0, menţinerea ponderii copiilor vaccinaţi împotriva rujeolei la vîrsta de pînă la 2 ani de cel puţin 96%.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b/>
          <w:bCs/>
          <w:sz w:val="24"/>
          <w:szCs w:val="24"/>
          <w:lang w:eastAsia="ru-RU"/>
        </w:rPr>
        <w:t>74.</w:t>
      </w:r>
      <w:r w:rsidRPr="00DF61B0">
        <w:rPr>
          <w:rFonts w:ascii="Times New Roman" w:eastAsia="Times New Roman" w:hAnsi="Times New Roman" w:cs="Times New Roman"/>
          <w:sz w:val="24"/>
          <w:szCs w:val="24"/>
          <w:lang w:eastAsia="ru-RU"/>
        </w:rPr>
        <w:t xml:space="preserve"> Realizarea cu succes a Strategiei presupune un angajament politic ferm, o dirijare efectivă şi vizibilă, asigurarea cu resursele necesare, un management şi o planificare bună, un sistem eficient de monitorizare şi evaluare la fiecare nivel, precum şi personal competent. Sînt indispensabile participarea şi suportul partenerilor sociali, a organizaţiilor neguvernamentale, a asociaţiilor interesate şi a grupurilor comunitare. Un rol semnificativ revine cooperării cu structurile internaţionale, atît din perspectiva asistenţei tehnice, cît şi în vederea atragerii investiţiilor donatorilor străini.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w:t>
      </w:r>
    </w:p>
    <w:p w:rsidR="00DF61B0" w:rsidRPr="00DF61B0" w:rsidRDefault="00DF61B0" w:rsidP="00DF61B0">
      <w:pPr>
        <w:spacing w:after="0" w:line="240" w:lineRule="auto"/>
        <w:jc w:val="center"/>
        <w:rPr>
          <w:rFonts w:ascii="Times New Roman" w:eastAsia="Times New Roman" w:hAnsi="Times New Roman" w:cs="Times New Roman"/>
          <w:sz w:val="24"/>
          <w:szCs w:val="24"/>
          <w:lang w:eastAsia="ru-RU"/>
        </w:rPr>
      </w:pPr>
      <w:r w:rsidRPr="00DF61B0">
        <w:rPr>
          <w:rFonts w:ascii="Times New Roman" w:eastAsia="Times New Roman" w:hAnsi="Times New Roman" w:cs="Times New Roman"/>
          <w:b/>
          <w:bCs/>
          <w:sz w:val="24"/>
          <w:szCs w:val="24"/>
          <w:lang w:eastAsia="ru-RU"/>
        </w:rPr>
        <w:t>VIII. ETAPELE DE IMPLEMENTARE</w:t>
      </w:r>
      <w:r w:rsidRPr="00DF61B0">
        <w:rPr>
          <w:rFonts w:ascii="Times New Roman" w:eastAsia="Times New Roman" w:hAnsi="Times New Roman" w:cs="Times New Roman"/>
          <w:sz w:val="24"/>
          <w:szCs w:val="24"/>
          <w:lang w:eastAsia="ru-RU"/>
        </w:rPr>
        <w:t xml:space="preserv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b/>
          <w:bCs/>
          <w:sz w:val="24"/>
          <w:szCs w:val="24"/>
          <w:lang w:eastAsia="ru-RU"/>
        </w:rPr>
        <w:t>75.</w:t>
      </w:r>
      <w:r w:rsidRPr="00DF61B0">
        <w:rPr>
          <w:rFonts w:ascii="Times New Roman" w:eastAsia="Times New Roman" w:hAnsi="Times New Roman" w:cs="Times New Roman"/>
          <w:sz w:val="24"/>
          <w:szCs w:val="24"/>
          <w:lang w:eastAsia="ru-RU"/>
        </w:rPr>
        <w:t xml:space="preserve"> Implementarea Strategiei se va efectua în două etape: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i/>
          <w:iCs/>
          <w:sz w:val="24"/>
          <w:szCs w:val="24"/>
          <w:lang w:eastAsia="ru-RU"/>
        </w:rPr>
        <w:t>etapa I (2008 - 2011), în care vor fi asigurate:</w:t>
      </w:r>
      <w:r w:rsidRPr="00DF61B0">
        <w:rPr>
          <w:rFonts w:ascii="Times New Roman" w:eastAsia="Times New Roman" w:hAnsi="Times New Roman" w:cs="Times New Roman"/>
          <w:sz w:val="24"/>
          <w:szCs w:val="24"/>
          <w:lang w:eastAsia="ru-RU"/>
        </w:rPr>
        <w:t xml:space="preserv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a) elaborarea şi perfecţionarea cadrului legislativ şi de reglementare;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b) accelerarea ajustării structurale şi funcţionale a serviciilor medicale de bază: de urgenţă, asistenţa medicală primară, serviciul de staţionar, serviciul de reabilitare şi îngrijiri medicale de lungă durată;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lastRenderedPageBreak/>
        <w:t xml:space="preserve">c) majorarea finanţării sistemului din surse autohtone, valorificarea resurselor disponibile şi atragerea unui volum cît mai mare de investiţii în sfera sănătăţii;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d) realizarea proiectelor-pilot de dezvoltare a infrastructurii şi aplicarea tehnologiilor medicale avansate;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i/>
          <w:iCs/>
          <w:sz w:val="24"/>
          <w:szCs w:val="24"/>
          <w:lang w:eastAsia="ru-RU"/>
        </w:rPr>
        <w:t>etapa a II (2012 - 2017,) în care se va pune accentul pe:</w:t>
      </w:r>
      <w:r w:rsidRPr="00DF61B0">
        <w:rPr>
          <w:rFonts w:ascii="Times New Roman" w:eastAsia="Times New Roman" w:hAnsi="Times New Roman" w:cs="Times New Roman"/>
          <w:sz w:val="24"/>
          <w:szCs w:val="24"/>
          <w:lang w:eastAsia="ru-RU"/>
        </w:rPr>
        <w:t xml:space="preserv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a) utilizarea tuturor instrumentelor ce asigură implementarea acţiunilor de organizare şi prestare a serviciilor de sănătate adecvate cerinţelor şi ajustate la necesităţile populaţiei;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b) creşterea accesibilităţii şi competitivităţii serviciilor medicale;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c) finalizarea perioadei de formare a infrastructurii competitive, implementarea tehnologiilor medicale moderne, racordate la standardele europene, care să asigure un grad mai înalt de satisfacţie a populaţiei.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b/>
          <w:bCs/>
          <w:sz w:val="24"/>
          <w:szCs w:val="24"/>
          <w:lang w:eastAsia="ru-RU"/>
        </w:rPr>
        <w:t>76.</w:t>
      </w:r>
      <w:r w:rsidRPr="00DF61B0">
        <w:rPr>
          <w:rFonts w:ascii="Times New Roman" w:eastAsia="Times New Roman" w:hAnsi="Times New Roman" w:cs="Times New Roman"/>
          <w:sz w:val="24"/>
          <w:szCs w:val="24"/>
          <w:lang w:eastAsia="ru-RU"/>
        </w:rPr>
        <w:t xml:space="preserve"> Implementarea Strategiei va necesita elaborarea, integrarea şi coordonarea mai multor programe şi proiecte axate pe principalele probleme de sănătate, identificate şi definite în cadrul procesului de elaborare a Strategiei.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b/>
          <w:bCs/>
          <w:sz w:val="24"/>
          <w:szCs w:val="24"/>
          <w:lang w:eastAsia="ru-RU"/>
        </w:rPr>
        <w:t>77.</w:t>
      </w:r>
      <w:r w:rsidRPr="00DF61B0">
        <w:rPr>
          <w:rFonts w:ascii="Times New Roman" w:eastAsia="Times New Roman" w:hAnsi="Times New Roman" w:cs="Times New Roman"/>
          <w:sz w:val="24"/>
          <w:szCs w:val="24"/>
          <w:lang w:eastAsia="ru-RU"/>
        </w:rPr>
        <w:t xml:space="preserve"> Acţiunile care ţin de elaborarea şi implementarea cadrului legislativ şi de reglementare vor fi realizate nemijlocit de către autorităţile administraţiei publice centrale şi nu vor condiţiona costuri suplimentare celor prevăzute în bugetul de stat. În ceea ce priveşte acţiunile de dezvoltare a resurselor sistemului de sănătate precum infrastructura instituţiilor medicale, manoperele, tehnologiile medicale şi informaţionale avansate, fortificarea capacităţilor personalului medical, care implică costuri de implementare adiţionale celor existente, acestea vor fi finanţate în limita mijloacelor financiare ale bugetului public naţional, din asistenţa tehnică şi investiţională externă, precum şi din alte surse care nu contravin legislaţiei în vigoare.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b/>
          <w:bCs/>
          <w:sz w:val="24"/>
          <w:szCs w:val="24"/>
          <w:lang w:eastAsia="ru-RU"/>
        </w:rPr>
        <w:t>78.</w:t>
      </w:r>
      <w:r w:rsidRPr="00DF61B0">
        <w:rPr>
          <w:rFonts w:ascii="Times New Roman" w:eastAsia="Times New Roman" w:hAnsi="Times New Roman" w:cs="Times New Roman"/>
          <w:sz w:val="24"/>
          <w:szCs w:val="24"/>
          <w:lang w:eastAsia="ru-RU"/>
        </w:rPr>
        <w:t xml:space="preserve"> Resursele financiare, tehnice şi umane necesare implementării Strategiei vor fi estimate şi detaliate pentru fiecare etapă a procesului de implementare şi pentru fiecare activitate în parte. De asemenea, se va realiza o ajustare periodică a acestor necesităţi la Cadrul de Cheltuieli pe Termen Mediu, la Planul Naţional de Dezvoltare şi la programele de dezvoltare social-economică naţionale şi teritoriale.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b/>
          <w:bCs/>
          <w:sz w:val="24"/>
          <w:szCs w:val="24"/>
          <w:lang w:eastAsia="ru-RU"/>
        </w:rPr>
        <w:t>79.</w:t>
      </w:r>
      <w:r w:rsidRPr="00DF61B0">
        <w:rPr>
          <w:rFonts w:ascii="Times New Roman" w:eastAsia="Times New Roman" w:hAnsi="Times New Roman" w:cs="Times New Roman"/>
          <w:sz w:val="24"/>
          <w:szCs w:val="24"/>
          <w:lang w:eastAsia="ru-RU"/>
        </w:rPr>
        <w:t xml:space="preserve"> Obţinerea acordurilor de colaborare de la toţi partenerii sistemului de sănătate reprezintă esenţa succesului implementării Strategiei. În procesul de implementare, Ministerul Sănătăţii va colabora atît cu partenerii din interiorul sistemului de sănătate, cît şi cu parteneri din afara lui, în primul rînd cu societatea civilă. Conţinutul şi modul de implementare a Strategiei vor fi pe larg mediatizate, pentru ca populaţia şi profesioniştii din domeniu să cunoască scopul şi conţinutul ei.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w:t>
      </w:r>
    </w:p>
    <w:p w:rsidR="00DF61B0" w:rsidRPr="00DF61B0" w:rsidRDefault="00DF61B0" w:rsidP="00DF61B0">
      <w:pPr>
        <w:spacing w:after="0" w:line="240" w:lineRule="auto"/>
        <w:jc w:val="center"/>
        <w:rPr>
          <w:rFonts w:ascii="Times New Roman" w:eastAsia="Times New Roman" w:hAnsi="Times New Roman" w:cs="Times New Roman"/>
          <w:sz w:val="24"/>
          <w:szCs w:val="24"/>
          <w:lang w:eastAsia="ru-RU"/>
        </w:rPr>
      </w:pPr>
      <w:r w:rsidRPr="00DF61B0">
        <w:rPr>
          <w:rFonts w:ascii="Times New Roman" w:eastAsia="Times New Roman" w:hAnsi="Times New Roman" w:cs="Times New Roman"/>
          <w:b/>
          <w:bCs/>
          <w:sz w:val="24"/>
          <w:szCs w:val="24"/>
          <w:lang w:eastAsia="ru-RU"/>
        </w:rPr>
        <w:t>IX. PROCEDURILE DE RAPORTARE ŞI MONITORIZARE</w:t>
      </w:r>
      <w:r w:rsidRPr="00DF61B0">
        <w:rPr>
          <w:rFonts w:ascii="Times New Roman" w:eastAsia="Times New Roman" w:hAnsi="Times New Roman" w:cs="Times New Roman"/>
          <w:sz w:val="24"/>
          <w:szCs w:val="24"/>
          <w:lang w:eastAsia="ru-RU"/>
        </w:rPr>
        <w:t xml:space="preserv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b/>
          <w:bCs/>
          <w:sz w:val="24"/>
          <w:szCs w:val="24"/>
          <w:lang w:eastAsia="ru-RU"/>
        </w:rPr>
        <w:t>80.</w:t>
      </w:r>
      <w:r w:rsidRPr="00DF61B0">
        <w:rPr>
          <w:rFonts w:ascii="Times New Roman" w:eastAsia="Times New Roman" w:hAnsi="Times New Roman" w:cs="Times New Roman"/>
          <w:sz w:val="24"/>
          <w:szCs w:val="24"/>
          <w:lang w:eastAsia="ru-RU"/>
        </w:rPr>
        <w:t xml:space="preserve"> Activităţile de monitorizare a Strategiei se vor derula încontinuu, fiind desfăşurate pe toată perioada de implementare, şi vor include atît colectarea, prelucrarea şi analiza datelor de monitorizare, identificarea erorilor sau a efectelor neprevăzute, cît şi eventualele rectificări de conţinut şi de formă în măsurile şi activităţile planificate. Monitorizarea se va efectua în baza a trei seturi de indicatori (de proces, de rezultat şi de impact), care vor permite a urmări şi evalua în dinamică realizarea obiectivelor generale stipulate în Strategie şi atingerea scopului final - ameliorarea stării de sănătate a populaţiei.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b/>
          <w:bCs/>
          <w:sz w:val="24"/>
          <w:szCs w:val="24"/>
          <w:lang w:eastAsia="ru-RU"/>
        </w:rPr>
        <w:t>81.</w:t>
      </w:r>
      <w:r w:rsidRPr="00DF61B0">
        <w:rPr>
          <w:rFonts w:ascii="Times New Roman" w:eastAsia="Times New Roman" w:hAnsi="Times New Roman" w:cs="Times New Roman"/>
          <w:sz w:val="24"/>
          <w:szCs w:val="24"/>
          <w:lang w:eastAsia="ru-RU"/>
        </w:rPr>
        <w:t xml:space="preserve"> Indicatorii de proces vor reflecta realizarea activităţilor expuse în Planul de acţiuni, indicatorii de rezultat vor monitoriza îndeplinirea obiectivelor specifice şi a măsurilor aplicate, iar indicatorii de impact vor fi utilizaţi pentru evaluarea schimbărilor în starea sănătăţii populaţiei.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b/>
          <w:bCs/>
          <w:sz w:val="24"/>
          <w:szCs w:val="24"/>
          <w:lang w:eastAsia="ru-RU"/>
        </w:rPr>
        <w:t>82.</w:t>
      </w:r>
      <w:r w:rsidRPr="00DF61B0">
        <w:rPr>
          <w:rFonts w:ascii="Times New Roman" w:eastAsia="Times New Roman" w:hAnsi="Times New Roman" w:cs="Times New Roman"/>
          <w:sz w:val="24"/>
          <w:szCs w:val="24"/>
          <w:lang w:eastAsia="ru-RU"/>
        </w:rPr>
        <w:t xml:space="preserve"> Setul indicatorilor de monitorizare a obiectivelor generale poate fi completat sau schimbat pe parcursul realizării Strategiei. Pentru monitorizarea şi evaluarea adecvată a procesului de implementare a Strategii sînt preconizate mai multe surse informaţionale, principalele fiind datele Biroului Naţional de Statistică, studiile privind dezvoltarea umană susţinute de PNUD şi Banca Mondială, rapoartele administrative din cadrul sistemului de sănătate. Colectarea datelor pentru calcularea indicatorilor se va face în baza informaţiilor </w:t>
      </w:r>
      <w:r w:rsidRPr="00DF61B0">
        <w:rPr>
          <w:rFonts w:ascii="Times New Roman" w:eastAsia="Times New Roman" w:hAnsi="Times New Roman" w:cs="Times New Roman"/>
          <w:sz w:val="24"/>
          <w:szCs w:val="24"/>
          <w:lang w:eastAsia="ru-RU"/>
        </w:rPr>
        <w:lastRenderedPageBreak/>
        <w:t xml:space="preserve">acumulate în Registrul de stat al populaţiei, în cadrul recensămîntului populaţiei, în studiile asupra gospodăriilor casnice, în rapoartele statistice privind starea de sănătate şi în baza rezultatelor de activitate ale instituţiilor medico-sanitare.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b/>
          <w:bCs/>
          <w:sz w:val="24"/>
          <w:szCs w:val="24"/>
          <w:lang w:eastAsia="ru-RU"/>
        </w:rPr>
        <w:t>83.</w:t>
      </w:r>
      <w:r w:rsidRPr="00DF61B0">
        <w:rPr>
          <w:rFonts w:ascii="Times New Roman" w:eastAsia="Times New Roman" w:hAnsi="Times New Roman" w:cs="Times New Roman"/>
          <w:sz w:val="24"/>
          <w:szCs w:val="24"/>
          <w:lang w:eastAsia="ru-RU"/>
        </w:rPr>
        <w:t xml:space="preserve"> Activitatea de evaluare a Strategiei va avea un caracter sistematic, fiind desfăşurată pe toată perioada de implementare, şi va include elaborarea în baza indicatorilor de monitorizare a rapoartelor anuale de progres, a raportului de evaluare după prima etapă de implementare şi a raportului final de evaluare după a doua etapă de implementare.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b/>
          <w:bCs/>
          <w:sz w:val="24"/>
          <w:szCs w:val="24"/>
          <w:lang w:eastAsia="ru-RU"/>
        </w:rPr>
        <w:t>84.</w:t>
      </w:r>
      <w:r w:rsidRPr="00DF61B0">
        <w:rPr>
          <w:rFonts w:ascii="Times New Roman" w:eastAsia="Times New Roman" w:hAnsi="Times New Roman" w:cs="Times New Roman"/>
          <w:sz w:val="24"/>
          <w:szCs w:val="24"/>
          <w:lang w:eastAsia="ru-RU"/>
        </w:rPr>
        <w:t xml:space="preserve"> În rapoartele de progres vor fi reflectate rezultatele înregistrate la stadiul respectiv de implementare a Strategiei - nivelul de atingere a obiectivelor generale şi specifice, îndeplinirea activităţilor planificate, realizarea indicatorilor de performanţă specifici fiecărei activităţi şi formularea propunerilor de îmbunătăţire şi corectare a măsurilor planificate. Raportul de evaluare după prima etapă de implementare va cuprinde şi aspectele privind remanierile instituţionale, funcţionale şi structurale care au survenit în urma implementării Strategiei, impactul asupra sănătăţii grupurilor-ţintă vizate de document, gradul de respectare de către instituţiile responsabile a termenelor de implementare şi conţinutului măsurilor din cadrul Planului de acţiuni. Pentru activităţile neîndeplinite vor fi expuse motivele neexecutării sau executării parţiale şi vor fi propuse măsuri eficiente de realizare a obiectivelor generale ale Strategiei.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b/>
          <w:bCs/>
          <w:sz w:val="24"/>
          <w:szCs w:val="24"/>
          <w:lang w:eastAsia="ru-RU"/>
        </w:rPr>
        <w:t>85.</w:t>
      </w:r>
      <w:r w:rsidRPr="00DF61B0">
        <w:rPr>
          <w:rFonts w:ascii="Times New Roman" w:eastAsia="Times New Roman" w:hAnsi="Times New Roman" w:cs="Times New Roman"/>
          <w:sz w:val="24"/>
          <w:szCs w:val="24"/>
          <w:lang w:eastAsia="ru-RU"/>
        </w:rPr>
        <w:t xml:space="preserve"> În scopul asigurării transparenţei proceselor de implementare a Strategiei, rapoartele anuale de progres, raportul de evaluare după prima etapă de implementare, precum şi raportul final de evaluare vor fi publicate în mass-media şi pe paginile web ale Ministerului Sănătăţii. Ministerul Sănătăţii va asigura mediatizarea largă a procesului de realizare a Strategiei, precum şi oferirea informaţiilor relevante partenerilor din ţară şi de peste hotare.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w:t>
      </w:r>
    </w:p>
    <w:p w:rsidR="00DF61B0" w:rsidRPr="00DF61B0" w:rsidRDefault="00DF61B0" w:rsidP="00DF61B0">
      <w:pPr>
        <w:spacing w:after="0" w:line="240" w:lineRule="auto"/>
        <w:jc w:val="right"/>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Anexă </w:t>
      </w:r>
    </w:p>
    <w:p w:rsidR="00DF61B0" w:rsidRPr="00DF61B0" w:rsidRDefault="00DF61B0" w:rsidP="00DF61B0">
      <w:pPr>
        <w:spacing w:after="0" w:line="240" w:lineRule="auto"/>
        <w:jc w:val="right"/>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 la Strategia de dezvoltare a sistemului </w:t>
      </w:r>
    </w:p>
    <w:p w:rsidR="00DF61B0" w:rsidRPr="00DF61B0" w:rsidRDefault="00DF61B0" w:rsidP="00DF61B0">
      <w:pPr>
        <w:spacing w:after="0" w:line="240" w:lineRule="auto"/>
        <w:jc w:val="right"/>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de sănătate în perioada 2008-2017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w:t>
      </w:r>
    </w:p>
    <w:p w:rsidR="00DF61B0" w:rsidRPr="00DF61B0" w:rsidRDefault="00DF61B0" w:rsidP="00DF61B0">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DF61B0">
        <w:rPr>
          <w:rFonts w:ascii="Times New Roman" w:eastAsia="Times New Roman" w:hAnsi="Times New Roman" w:cs="Times New Roman"/>
          <w:i/>
          <w:iCs/>
          <w:color w:val="663300"/>
          <w:sz w:val="20"/>
          <w:szCs w:val="20"/>
          <w:lang w:eastAsia="ru-RU"/>
        </w:rPr>
        <w:t xml:space="preserve">Notă: Pe tot parcursul textului anexei, sintagmele „Ministerul Economiei şi Comerţului”, „Ministerul Educaţiei şi Tineretului”, „Ministerul Dezvoltării Informaţionale” şi „Agenţia Rezerve Materiale, Achiziţii Publice şi Ajutoare Umanitare” se substituie, respectiv, cu sintagmele „Ministerul Economiei”, „Ministerul Educaţiei”, „Ministerul Tehnologiei Informaţiei şi Comunicaţiilor” şi „Agenţia Rezerve Materiale”, la cazul gramatical corespunzător, sintagmele „Ministerul Administraţiei Locale” şi „Agenţia Construcţii şi Dezvoltarea Teritoriului” se substituie cu sintagma „Ministerul Dezvoltării Regionale şi Construcţiilor”, la cazul gramatical corespunzător, iar sintagma „Ministerul Industriei şi Infrastructurii” se substituie cu sintagma „Ministerul Economiei”, la cazul gramatical corespunzător, conform </w:t>
      </w:r>
      <w:hyperlink r:id="rId7" w:history="1">
        <w:r w:rsidRPr="00DF61B0">
          <w:rPr>
            <w:rFonts w:ascii="Times New Roman" w:eastAsia="Times New Roman" w:hAnsi="Times New Roman" w:cs="Times New Roman"/>
            <w:i/>
            <w:iCs/>
            <w:color w:val="0000FF"/>
            <w:sz w:val="20"/>
            <w:szCs w:val="20"/>
            <w:u w:val="single"/>
            <w:lang w:eastAsia="ru-RU"/>
          </w:rPr>
          <w:t>Hot.Guv. nr.672 din 25.09.2015</w:t>
        </w:r>
      </w:hyperlink>
      <w:r w:rsidRPr="00DF61B0">
        <w:rPr>
          <w:rFonts w:ascii="Times New Roman" w:eastAsia="Times New Roman" w:hAnsi="Times New Roman" w:cs="Times New Roman"/>
          <w:i/>
          <w:iCs/>
          <w:color w:val="663300"/>
          <w:sz w:val="20"/>
          <w:szCs w:val="20"/>
          <w:lang w:eastAsia="ru-RU"/>
        </w:rPr>
        <w:t xml:space="preserve">, în vigoare 02.10.2015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xml:space="preserve">  </w:t>
      </w:r>
    </w:p>
    <w:p w:rsidR="00DF61B0" w:rsidRPr="00DF61B0" w:rsidRDefault="00DF61B0" w:rsidP="00DF61B0">
      <w:pPr>
        <w:spacing w:after="0" w:line="240" w:lineRule="auto"/>
        <w:jc w:val="center"/>
        <w:rPr>
          <w:rFonts w:ascii="Times New Roman" w:eastAsia="Times New Roman" w:hAnsi="Times New Roman" w:cs="Times New Roman"/>
          <w:b/>
          <w:bCs/>
          <w:sz w:val="24"/>
          <w:szCs w:val="24"/>
          <w:lang w:eastAsia="ru-RU"/>
        </w:rPr>
      </w:pPr>
      <w:r w:rsidRPr="00DF61B0">
        <w:rPr>
          <w:rFonts w:ascii="Times New Roman" w:eastAsia="Times New Roman" w:hAnsi="Times New Roman" w:cs="Times New Roman"/>
          <w:b/>
          <w:bCs/>
          <w:sz w:val="24"/>
          <w:szCs w:val="24"/>
          <w:lang w:eastAsia="ru-RU"/>
        </w:rPr>
        <w:t>PLANUL DE ACŢIUNI</w:t>
      </w:r>
      <w:r w:rsidRPr="00DF61B0">
        <w:rPr>
          <w:rFonts w:ascii="Times New Roman" w:eastAsia="Times New Roman" w:hAnsi="Times New Roman" w:cs="Times New Roman"/>
          <w:b/>
          <w:bCs/>
          <w:sz w:val="24"/>
          <w:szCs w:val="24"/>
          <w:lang w:eastAsia="ru-RU"/>
        </w:rPr>
        <w:br/>
        <w:t xml:space="preserve">pentru implementarea Strategiei de dezvoltare a sistemului de sănătate </w:t>
      </w:r>
      <w:r w:rsidRPr="00DF61B0">
        <w:rPr>
          <w:rFonts w:ascii="Times New Roman" w:eastAsia="Times New Roman" w:hAnsi="Times New Roman" w:cs="Times New Roman"/>
          <w:b/>
          <w:bCs/>
          <w:sz w:val="24"/>
          <w:szCs w:val="24"/>
          <w:lang w:eastAsia="ru-RU"/>
        </w:rPr>
        <w:br/>
        <w:t>în perioada 2008-2017</w:t>
      </w:r>
      <w:r w:rsidRPr="00DF61B0">
        <w:rPr>
          <w:rFonts w:ascii="Times New Roman" w:eastAsia="Times New Roman" w:hAnsi="Times New Roman" w:cs="Times New Roman"/>
          <w:b/>
          <w:bCs/>
          <w:sz w:val="24"/>
          <w:szCs w:val="24"/>
          <w:lang w:eastAsia="ru-RU"/>
        </w:rPr>
        <w:br/>
        <w:t xml:space="preserve">  </w:t>
      </w:r>
    </w:p>
    <w:tbl>
      <w:tblPr>
        <w:tblW w:w="0" w:type="auto"/>
        <w:jc w:val="center"/>
        <w:tblCellMar>
          <w:top w:w="15" w:type="dxa"/>
          <w:left w:w="15" w:type="dxa"/>
          <w:bottom w:w="15" w:type="dxa"/>
          <w:right w:w="15" w:type="dxa"/>
        </w:tblCellMar>
        <w:tblLook w:val="04A0"/>
      </w:tblPr>
      <w:tblGrid>
        <w:gridCol w:w="1456"/>
        <w:gridCol w:w="1520"/>
        <w:gridCol w:w="2385"/>
        <w:gridCol w:w="847"/>
        <w:gridCol w:w="1359"/>
        <w:gridCol w:w="1860"/>
      </w:tblGrid>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b/>
                <w:bCs/>
                <w:sz w:val="20"/>
                <w:szCs w:val="20"/>
                <w:lang w:eastAsia="ru-RU"/>
              </w:rPr>
            </w:pPr>
            <w:r w:rsidRPr="00DF61B0">
              <w:rPr>
                <w:rFonts w:ascii="Times New Roman" w:eastAsia="Times New Roman" w:hAnsi="Times New Roman" w:cs="Times New Roman"/>
                <w:b/>
                <w:bCs/>
                <w:sz w:val="20"/>
                <w:szCs w:val="20"/>
                <w:lang w:eastAsia="ru-RU"/>
              </w:rPr>
              <w:t>Obiective specifice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b/>
                <w:bCs/>
                <w:sz w:val="20"/>
                <w:szCs w:val="20"/>
                <w:lang w:eastAsia="ru-RU"/>
              </w:rPr>
            </w:pPr>
            <w:r w:rsidRPr="00DF61B0">
              <w:rPr>
                <w:rFonts w:ascii="Times New Roman" w:eastAsia="Times New Roman" w:hAnsi="Times New Roman" w:cs="Times New Roman"/>
                <w:b/>
                <w:bCs/>
                <w:sz w:val="20"/>
                <w:szCs w:val="20"/>
                <w:lang w:eastAsia="ru-RU"/>
              </w:rPr>
              <w:t>Măsuri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b/>
                <w:bCs/>
                <w:sz w:val="20"/>
                <w:szCs w:val="20"/>
                <w:lang w:eastAsia="ru-RU"/>
              </w:rPr>
            </w:pPr>
            <w:r w:rsidRPr="00DF61B0">
              <w:rPr>
                <w:rFonts w:ascii="Times New Roman" w:eastAsia="Times New Roman" w:hAnsi="Times New Roman" w:cs="Times New Roman"/>
                <w:b/>
                <w:bCs/>
                <w:sz w:val="20"/>
                <w:szCs w:val="20"/>
                <w:lang w:eastAsia="ru-RU"/>
              </w:rPr>
              <w:t>Activităţi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b/>
                <w:bCs/>
                <w:sz w:val="20"/>
                <w:szCs w:val="20"/>
                <w:lang w:eastAsia="ru-RU"/>
              </w:rPr>
            </w:pPr>
            <w:r w:rsidRPr="00DF61B0">
              <w:rPr>
                <w:rFonts w:ascii="Times New Roman" w:eastAsia="Times New Roman" w:hAnsi="Times New Roman" w:cs="Times New Roman"/>
                <w:b/>
                <w:bCs/>
                <w:sz w:val="20"/>
                <w:szCs w:val="20"/>
                <w:lang w:eastAsia="ru-RU"/>
              </w:rPr>
              <w:t>Termene de realizare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b/>
                <w:bCs/>
                <w:sz w:val="20"/>
                <w:szCs w:val="20"/>
                <w:lang w:eastAsia="ru-RU"/>
              </w:rPr>
            </w:pPr>
            <w:r w:rsidRPr="00DF61B0">
              <w:rPr>
                <w:rFonts w:ascii="Times New Roman" w:eastAsia="Times New Roman" w:hAnsi="Times New Roman" w:cs="Times New Roman"/>
                <w:b/>
                <w:bCs/>
                <w:sz w:val="20"/>
                <w:szCs w:val="20"/>
                <w:lang w:eastAsia="ru-RU"/>
              </w:rPr>
              <w:t>Responsabili pentru implementare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b/>
                <w:bCs/>
                <w:sz w:val="20"/>
                <w:szCs w:val="20"/>
                <w:lang w:eastAsia="ru-RU"/>
              </w:rPr>
            </w:pPr>
            <w:r w:rsidRPr="00DF61B0">
              <w:rPr>
                <w:rFonts w:ascii="Times New Roman" w:eastAsia="Times New Roman" w:hAnsi="Times New Roman" w:cs="Times New Roman"/>
                <w:b/>
                <w:bCs/>
                <w:sz w:val="20"/>
                <w:szCs w:val="20"/>
                <w:lang w:eastAsia="ru-RU"/>
              </w:rPr>
              <w:t>Indicatori</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b/>
                <w:bCs/>
                <w:sz w:val="20"/>
                <w:szCs w:val="20"/>
                <w:lang w:eastAsia="ru-RU"/>
              </w:rPr>
            </w:pPr>
            <w:r w:rsidRPr="00DF61B0">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b/>
                <w:bCs/>
                <w:sz w:val="20"/>
                <w:szCs w:val="20"/>
                <w:lang w:eastAsia="ru-RU"/>
              </w:rPr>
            </w:pPr>
            <w:r w:rsidRPr="00DF61B0">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b/>
                <w:bCs/>
                <w:sz w:val="20"/>
                <w:szCs w:val="20"/>
                <w:lang w:eastAsia="ru-RU"/>
              </w:rPr>
            </w:pPr>
            <w:r w:rsidRPr="00DF61B0">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b/>
                <w:bCs/>
                <w:sz w:val="20"/>
                <w:szCs w:val="20"/>
                <w:lang w:eastAsia="ru-RU"/>
              </w:rPr>
            </w:pPr>
            <w:r w:rsidRPr="00DF61B0">
              <w:rPr>
                <w:rFonts w:ascii="Times New Roman" w:eastAsia="Times New Roman" w:hAnsi="Times New Roman" w:cs="Times New Roman"/>
                <w:b/>
                <w:bCs/>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b/>
                <w:bCs/>
                <w:sz w:val="20"/>
                <w:szCs w:val="20"/>
                <w:lang w:eastAsia="ru-RU"/>
              </w:rPr>
            </w:pPr>
            <w:r w:rsidRPr="00DF61B0">
              <w:rPr>
                <w:rFonts w:ascii="Times New Roman" w:eastAsia="Times New Roman" w:hAnsi="Times New Roman" w:cs="Times New Roman"/>
                <w:b/>
                <w:bCs/>
                <w:sz w:val="20"/>
                <w:szCs w:val="20"/>
                <w:lang w:eastAsia="ru-RU"/>
              </w:rPr>
              <w:t>6</w:t>
            </w:r>
          </w:p>
        </w:tc>
      </w:tr>
      <w:tr w:rsidR="00DF61B0" w:rsidRPr="00DF61B0" w:rsidTr="00DF61B0">
        <w:trPr>
          <w:jc w:val="center"/>
        </w:trPr>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b/>
                <w:bCs/>
                <w:sz w:val="20"/>
                <w:szCs w:val="20"/>
                <w:lang w:eastAsia="ru-RU"/>
              </w:rPr>
            </w:pPr>
            <w:r w:rsidRPr="00DF61B0">
              <w:rPr>
                <w:rFonts w:ascii="Times New Roman" w:eastAsia="Times New Roman" w:hAnsi="Times New Roman" w:cs="Times New Roman"/>
                <w:b/>
                <w:bCs/>
                <w:sz w:val="20"/>
                <w:szCs w:val="20"/>
                <w:lang w:eastAsia="ru-RU"/>
              </w:rPr>
              <w:br/>
              <w:t>Secţiunea 1</w:t>
            </w:r>
            <w:r w:rsidRPr="00DF61B0">
              <w:rPr>
                <w:rFonts w:ascii="Times New Roman" w:eastAsia="Times New Roman" w:hAnsi="Times New Roman" w:cs="Times New Roman"/>
                <w:b/>
                <w:bCs/>
                <w:sz w:val="20"/>
                <w:szCs w:val="20"/>
                <w:lang w:eastAsia="ru-RU"/>
              </w:rPr>
              <w:br/>
              <w:t>Îmbunătăţirea dirijării sistemului de sănătate în vederea asigurării condiţiilor</w:t>
            </w:r>
            <w:r w:rsidRPr="00DF61B0">
              <w:rPr>
                <w:rFonts w:ascii="Times New Roman" w:eastAsia="Times New Roman" w:hAnsi="Times New Roman" w:cs="Times New Roman"/>
                <w:b/>
                <w:bCs/>
                <w:sz w:val="20"/>
                <w:szCs w:val="20"/>
                <w:lang w:eastAsia="ru-RU"/>
              </w:rPr>
              <w:br/>
              <w:t xml:space="preserve">necesare implementării obiectivelor trasate în Politica Naţională de Sănătate </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1.1. Îmbunătăţirea capacităţii </w:t>
            </w:r>
            <w:r w:rsidRPr="00DF61B0">
              <w:rPr>
                <w:rFonts w:ascii="Times New Roman" w:eastAsia="Times New Roman" w:hAnsi="Times New Roman" w:cs="Times New Roman"/>
                <w:sz w:val="20"/>
                <w:szCs w:val="20"/>
                <w:lang w:eastAsia="ru-RU"/>
              </w:rPr>
              <w:lastRenderedPageBreak/>
              <w:t>Ministerului Sănătăţii de elaborare şi implementare a politicilor de sănătate şi planificare strategică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funcţional conform atribuţiilor sale</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lastRenderedPageBreak/>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1.1.1. Fortificarea capacităţilor Ministerului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Capacităţile Ministerului Sănătăţii fortificate conform atribuţiilor definite</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Instruirea personalului Ministerului Sănătăţii implicat în procesul de elaborare a politicilor de sănătate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2008</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Curricula de curs identificată/ elaborată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Ponderea persoanelor instruite în totalul de personal eligibil</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1.1.2. Restructurarea instituţiilor subordonate şi crearea unor noi instituţii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Instituţii subordonate restructurate conform atribuţiilor definite</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Redefinirea rolului instituţiilor subordonate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2008-2009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Roluri definite şi aprobate</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Stabilirea atribuţiilor şi competenţelor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2008-2009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Atribuţii şi competenţe elaborate şi aprobate</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Redefinirea structurii (inclusiv tehnologii informaţionale, infrastructuri, costuri operaţionale)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2008-2009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Organigramele elaborate şi aprobate ale instituţiilor </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Instruirea personalului instituţiilor din subordine în domeniul planificării strategice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2009-2011</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Curricula de curs identificată/ elaborată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Ponderea persoanelor instruite din totalul de personal eligibil</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1.1.3. Restructurarea/ redefinirea rolurilor ce revin autorităţilor administraţiei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Rolul autorităţilor administraţiei publice locale sporit – un cadru definit conform politicii agreate</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Identificarea soluţiilor optime  pentru desconcentrare / descentralizare în sănătate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2008-2009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Ministerul Dezvoltării Regionale şi Construcţiilor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 Numărul de probleme şi soluţii de rezolvare identificate</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Numărul de probleme pentru care nu au fost identificate soluţii acceptabile în intervalul de timp propus</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Elaborarea şi promovarea propunerilor de reglementări normative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2008-2010</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Ministerul Dezvoltării </w:t>
            </w:r>
            <w:r w:rsidRPr="00DF61B0">
              <w:rPr>
                <w:rFonts w:ascii="Times New Roman" w:eastAsia="Times New Roman" w:hAnsi="Times New Roman" w:cs="Times New Roman"/>
                <w:sz w:val="20"/>
                <w:szCs w:val="20"/>
                <w:lang w:eastAsia="ru-RU"/>
              </w:rPr>
              <w:lastRenderedPageBreak/>
              <w:t>Regionale şi Construcţiilor, Ministerul Justiţiei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lastRenderedPageBreak/>
              <w:t xml:space="preserve">1. Numărul de propuneri normative elaborate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 Numărul de </w:t>
            </w:r>
            <w:r w:rsidRPr="00DF61B0">
              <w:rPr>
                <w:rFonts w:ascii="Times New Roman" w:eastAsia="Times New Roman" w:hAnsi="Times New Roman" w:cs="Times New Roman"/>
                <w:sz w:val="20"/>
                <w:szCs w:val="20"/>
                <w:lang w:eastAsia="ru-RU"/>
              </w:rPr>
              <w:lastRenderedPageBreak/>
              <w:t>propuneri normative adoptate/ promulgate</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Implementarea  propunerilor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2010-2012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Ministerul Dezvoltării Regionale şi Construcţiilor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Numărul de reglementari normative implementate în intervalul de timp propus</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1.1.4. Perfecţionarea mecanismului de colaborare dintre nivelul regional şi central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Colaborare adecvată între niveluri, conform normativelor aprobate</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Elaborarea regulamentelor, procedurilor, normelor interne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2009-2010</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Regulamente, proceduri, norme de comunicare şi cooperare interinstituţională elaborate şi aprobate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Numărul de probleme şi soluţii de colaborare elaborate şi implementate care se regăsesc în noile documente întocmite conform poziţiilor 1.1.2, 1.1.3 şi 1.1.4</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Îmbunătăţirea  capacităţilor administrative ale serviciilor publice din teritoriu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2009-2011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Ministerul Dezvoltării Regionale şi Construcţiilor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Capacităţile administrative ale serviciilor publice din teritoriu îmbunătăţite</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Instruirea personalului autorităţilor sanitare din teritoriu în domeniul planificării strategice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2009-2011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Curricula de curs identificată/ elaborată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Ponderea persoanelor instruite în totalul de  personal eligibil</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1.2. Fortificarea capacităţii autorităţilor sanitare de monitorizare şi evaluare a sistemului de sănătate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Sistem de monitorizare şi evaluare ce funcţionează la standardele agreate</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1.2.1. Definirea indicatorilor de monitorizare şi evaluare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Acoperirea adecvată cu indicatori reprezentativi a tuturor ariilor sistemului de sănătate</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Definirea categoriilor de indicatori (ex. morbiditate, mortalitate, stil de viaţă, socio-demografici, finanţare, servicii de sănătate etc.)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Biroul Naţional de Statistică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Lista aprobată a categoriilor de indicatori</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Aprobarea setului-standard de indicatori de către 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2008-2011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Biroul Naţional de Statistică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Setul naţional de indicatori aprobat</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1.2.2. Definirea seturilor-standard de date ce urmează a fi colectate şi a fluxurilor de date în sistem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Seturile de date şi fluxurile de date din sistem generează toţi indicatorii prevăzuţi</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Definirea seturilor de date (şi surselor) pentru fiecare categorie de indicatori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2009-2011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Biroul Naţional de Statistică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Seturi elaborate de date şi surse pentru indicatorii definiţi</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Definirea fluxurilor de date şi a nivelurilor de agregare şi analiză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2009-2011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Biroul Naţional de Statistică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Fluxul de date şi responsabilităţile instituţionale privind analiza datelor şi raportarea indicatorilor – elaborate şi aprobate</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1.2.3. Armonizarea pe etape a arhitecturii, a platformelor tehnologice şi a standardelor Sistemului Informaţional Medical Integrat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Sistemul informaţional medical integrat dezvoltat conform standardelor agreate</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Definirea standardelor pentru mijloacele software şi hardware necesare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2008-2010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Ministerul Tehnologiei Informaţiei şi Comunicaţiilor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Standarde software şi hardware elaborate şi acceptate</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Definirea reglementărilor referitoare la colectare, stocare, analiză, raportare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2008-2010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Ministerul Tehnologiei Informaţiei şi Comunicaţiilor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Procedurile instituţionale şi naţionale de colectare, stocare şi analiză a datelor şi raportare a indicatorilor elaborate şi aprobate</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Achiziţionarea soft-urilor informaţionale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2008-2010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Ministerul Tehnologiei Informaţiei şi Comunicaţiilor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Priorităţile de achiziţie software definite şi aprobate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 Numărul de soft-uri achiziţionate în intervalul de timp propus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Gradul de corelare a soft-urilor achiziţionate cu standardele definite</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Achiziţionarea echipamentului informaţional</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2008-2010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Ministerul Tehnologiei </w:t>
            </w:r>
            <w:r w:rsidRPr="00DF61B0">
              <w:rPr>
                <w:rFonts w:ascii="Times New Roman" w:eastAsia="Times New Roman" w:hAnsi="Times New Roman" w:cs="Times New Roman"/>
                <w:sz w:val="20"/>
                <w:szCs w:val="20"/>
                <w:lang w:eastAsia="ru-RU"/>
              </w:rPr>
              <w:lastRenderedPageBreak/>
              <w:t>Informaţiei şi Comunicaţiilor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lastRenderedPageBreak/>
              <w:t xml:space="preserve">1. Priorităţile de achiziţie hardware definite şi acceptate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 Numărul de </w:t>
            </w:r>
            <w:r w:rsidRPr="00DF61B0">
              <w:rPr>
                <w:rFonts w:ascii="Times New Roman" w:eastAsia="Times New Roman" w:hAnsi="Times New Roman" w:cs="Times New Roman"/>
                <w:sz w:val="20"/>
                <w:szCs w:val="20"/>
                <w:lang w:eastAsia="ru-RU"/>
              </w:rPr>
              <w:lastRenderedPageBreak/>
              <w:t xml:space="preserve">echipamente achiziţionate în intervalul de timp propus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Gradul de corelare a echipamentelor achiziţionate cu standardele definite</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Instruirea personalului implicat</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2008-2010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Ministerul Tehnologiei Informaţiei şi Comunicaţiilor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Curricula de curs identificată/ elaborată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Ponderea persoanelor instruite în totalul de personal eligibil</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1.3. Perfecţionarea mecanismelor de comunicare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Echitate şi transparenţă reală în procesul de dirijare</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1.3.1. Definirea şi implementarea strategiei de comunicare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Strategie definită şi implementată</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Aprobarea strategiei de comunicare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2009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Strategia de comunicare elaborată şi aprobată</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1.3.2. Consolidarea serviciului de presă şi relaţii cu publicul şi societatea civilă al Ministerului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Serviciul de relaţii cu publicul şi societatea civilă funcţional</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Instruirea personalului din serviciul respectiv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Ponderea personalului instruit în totalul de personal angajat</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1.3.3. Instruirea personalului Ministerului Sănătăţii în tehnici de comunicare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Proces de instruire finalizat</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Instruirea personalului din cadrul Ministerului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2008-2009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Ponderea persoanelor instruite în totalul de personal eligibil</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1.4. Consolidarea parteneriatului intersectorial în luarea deciziilor de sănătate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Parteneri intersectoriali implicaţi în luarea deciziilor de interes comun</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1.4.1. Antrenarea efectivă şi perseverentă a partenerilor din sectoarele relevante în adoptarea deciziilor ce ţin de domeniul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Parteneriat intersectorial funcţional</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Elaborarea şi utilizarea de documente şi rapoarte sintetice ca bază pentru colaborarea intersectorială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2008-2017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Numărul de acţiuni de colaborare intersectorială desfăşurate în intervalul de timp stabilit</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Cooperarea cu partenerii internaţionali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Numărul de parteneriate internaţionale stabilite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Numărul de acţiuni de colaborare internaţională desfăşurate în intervalul de timp stabilit</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1.5. Implicarea efectivă a populaţiei, societăţii civile şi profesionale în luarea deciziilor de sănătate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 Asociaţiile profesionale, populaţia şi partenerii sociali implicaţi în luarea deciziilor</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Transparenţa sporită în luarea deciziilor</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1.5.1. Dezvoltarea mecanismelor de implicare a profesioniştilor în luarea deciziilor de sănătate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Asociaţiile profesionale implicate în luarea deciziilor</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Elaborarea cadrului normativ necesar creării Colegiului Medicilor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Proiect de act normativ fundamentat şi elaborat</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Elaborarea cadrului normativ necesar creării Colegiului Farmaciştilor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2009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Proiect de act normativ fundamentat şi elaborat</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Elaborarea cadrului normativ necesar creării Ordinului Asistenţilor Medicali şi Moaşelor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2010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Proiect de act normativ fundamentat şi elaborat</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Sporirea rolului asociaţiilor profesionale, definirea atribuţiilor şi domeniilor de implicare a acestora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2009-2010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asociaţiile profesionale din domeniu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Document-cadru privind rolul şi atribuţiile asociaţiilor profesionale elaborat şi coordonat</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Elaborarea/modificarea în caz de necesitate a cadrului normativ</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2010-2017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Evaluarea anuală a impactului activităţii asociaţiilor profesionale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Propuneri de îmbunătăţire a cadrului normativ în baza evaluării</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1.5.2. Dezvoltarea mecanismelor de implicare a populaţiei şi a societăţii civile în luarea deciziilor de sănătate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Societatea civilă implicată în luarea deciziilor</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Crearea bazei de date a organizaţiilor neguvernamentale eligibile pentru parteneriat în sănătate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2008-2009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 Aplicaţie software şi bază de date operaţională</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Ponderea organizaţiilor neguvernamentale inventariate în totalul estimat de organizaţii neguvernamentale eligibile</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Sporirea capacităţilor serviciului relaţii cu publicul şi societatea civilă (evaluarea competenţelor personalului şi instruire)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2008-2009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 Necesităţi de formare identificate</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Plan de instruire elaborat</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Proces de formare continuă adoptat</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4. Ponderea personalului format în totalul personalului eligibil (evaluare periodică)</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1.5.3. Dezvoltarea mecanismelor de implicare a partenerilor sociali în luarea deciziilor de sănătate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Parteneri sociali implicaţi în luarea deciziilor</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Stabilirea şi menţinerea unui dialog permanent cu partenerii identificaţi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Numărul de parteneri sociali implicaţi în procesul decizional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 Numărul de decizii în care au fost implicaţi partenerii sociali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Numărul de decizii în care nu au fost implicaţi partenerii sociali, deşi natura deciziei impunea consultare/ implicare din partea acestora</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1.6. Alinierea legislaţiei naţionale în domeniul sănătăţii la standardele europene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Legislaţia naţională armonizată cu legislaţia europeană pe etapele şi în intervalele de timp stabilite</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1.6.1. Eficientizarea activităţii subdiviziunilor corespunzătoare ale Ministerului Sănătăţii în vederea elaborării propunerilor de ajustare a </w:t>
            </w:r>
            <w:r w:rsidRPr="00DF61B0">
              <w:rPr>
                <w:rFonts w:ascii="Times New Roman" w:eastAsia="Times New Roman" w:hAnsi="Times New Roman" w:cs="Times New Roman"/>
                <w:sz w:val="20"/>
                <w:szCs w:val="20"/>
                <w:lang w:eastAsia="ru-RU"/>
              </w:rPr>
              <w:lastRenderedPageBreak/>
              <w:t>legislaţiei în domeniu la acquis-ul comunitar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Direcţia juridică funcţionează şi colaborează adecvat cu partenerii în vederea armonizării legislaţiei naţionale cu cea europeană</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Întărirea capacităţilor direcţiei juridice (competenţe şi instruire, baze de date, biblioteci etc.)</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2008</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Ponderea persoanelor nou-angajate faţă de necesarul estimat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Ponderea persoanelor instruite în totalul de angajaţi</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Identificarea instituţiilor implicate în armonizarea legislaţiei pe domenii specifice şi stabilirea atribuţiilor acestora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2008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Raport elaborat privind instituţiile responsabile şi atribuţiile acestora privind armonizarea legislaţiei</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Identificarea sprijinului extern necesar</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2008-2009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Ponderea contactelor iniţiate faţă de numărul celor estimate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 Numărul de acţiuni finalizate cu acordarea sprijinului extern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Valoarea financiară realizată a sprijinului extern</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Stabilirea mecanismelor de colaborare intersectorială în domeniul ajustării legislaţiei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2008-2009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Mecanisme şi proceduri de colaborare elaborate şi agreate</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Elaborarea legislaţiei armonizate cu acquis-ul comunitar şi implementarea acestora</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 Numărul şi procentul de legi armonizate faţă de cel estimat</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Gradul global de implementare evaluat periodic</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Indicatori specifici de implementare pentru fiecare lege în parte</w:t>
            </w:r>
          </w:p>
        </w:tc>
      </w:tr>
      <w:tr w:rsidR="00DF61B0" w:rsidRPr="00DF61B0" w:rsidTr="00DF61B0">
        <w:trPr>
          <w:jc w:val="center"/>
        </w:trPr>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b/>
                <w:bCs/>
                <w:sz w:val="20"/>
                <w:szCs w:val="20"/>
                <w:lang w:eastAsia="ru-RU"/>
              </w:rPr>
            </w:pPr>
            <w:r w:rsidRPr="00DF61B0">
              <w:rPr>
                <w:rFonts w:ascii="Times New Roman" w:eastAsia="Times New Roman" w:hAnsi="Times New Roman" w:cs="Times New Roman"/>
                <w:b/>
                <w:bCs/>
                <w:sz w:val="20"/>
                <w:szCs w:val="20"/>
                <w:lang w:eastAsia="ru-RU"/>
              </w:rPr>
              <w:br/>
              <w:t>Secţiunea a 2-a</w:t>
            </w:r>
            <w:r w:rsidRPr="00DF61B0">
              <w:rPr>
                <w:rFonts w:ascii="Times New Roman" w:eastAsia="Times New Roman" w:hAnsi="Times New Roman" w:cs="Times New Roman"/>
                <w:b/>
                <w:bCs/>
                <w:sz w:val="20"/>
                <w:szCs w:val="20"/>
                <w:lang w:eastAsia="ru-RU"/>
              </w:rPr>
              <w:br/>
              <w:t>Îmbunătăţirea finanţării şi a mecanismelor de plată pentru serviciile de sănătate</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2.1. Îmbunătăţirea finanţării sistemului de sănătate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Creşterea cheltuielilor pentru sănătate pînă la 9% din PIB către anul 2017</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2.1.1. Majorarea fondurilor asigurărilor obligatorii de asistenţă medicală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Majorarea fondurilor de asigurări obligatorii de asistenţă medicală nu mai puţin decît nivelul inflaţiei prognozat pe anul respectiv</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2.1.1.1. Identificarea </w:t>
            </w:r>
            <w:r w:rsidRPr="00DF61B0">
              <w:rPr>
                <w:rFonts w:ascii="Times New Roman" w:eastAsia="Times New Roman" w:hAnsi="Times New Roman" w:cs="Times New Roman"/>
                <w:sz w:val="20"/>
                <w:szCs w:val="20"/>
                <w:lang w:eastAsia="ru-RU"/>
              </w:rPr>
              <w:lastRenderedPageBreak/>
              <w:t>categoriilor de populaţie care nu contribuie la fond, în scopul extinderii numărului de contribuabili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lastRenderedPageBreak/>
              <w:t xml:space="preserve">2008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w:t>
            </w:r>
            <w:r w:rsidRPr="00DF61B0">
              <w:rPr>
                <w:rFonts w:ascii="Times New Roman" w:eastAsia="Times New Roman" w:hAnsi="Times New Roman" w:cs="Times New Roman"/>
                <w:sz w:val="20"/>
                <w:szCs w:val="20"/>
                <w:lang w:eastAsia="ru-RU"/>
              </w:rPr>
              <w:lastRenderedPageBreak/>
              <w:t>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lastRenderedPageBreak/>
              <w:t xml:space="preserve">Lista de categorii </w:t>
            </w:r>
            <w:r w:rsidRPr="00DF61B0">
              <w:rPr>
                <w:rFonts w:ascii="Times New Roman" w:eastAsia="Times New Roman" w:hAnsi="Times New Roman" w:cs="Times New Roman"/>
                <w:sz w:val="20"/>
                <w:szCs w:val="20"/>
                <w:lang w:eastAsia="ru-RU"/>
              </w:rPr>
              <w:lastRenderedPageBreak/>
              <w:t>disponibilă</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2.1.1.2. Elaborarea mecanismelor de includere în schema de asigurare a acestor categorii (motivare / constrîngere pentru cei care nu plătesc, identificarea categoriilor care trebuie să fie asigurate de stat, reexaminarea categoriilor de persoane socialmente vulnerabile şi care necesită a fi excluse din acest sistem)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2008-2012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Compania Naţională de Asigurări în Medicină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Plan de includere şi mecanisme corespunzătoare disponibile</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2.1.1.3. Reevaluarea veniturilor ca bază de calcul al contribuţiei la asigurările obligatorii de asistenţă medicală şi perfecţionarea mecanismelor de achitare a contribuţiilor în funcţie de veniturile reale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2010-2011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Compania Naţională de Asigurări în Medicină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Lista de venituri / categorii de venituri care pot constitui baza de calcul – elaborată şi aprobată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Propuneri de îmbunătăţire a mecanismelor de achitare elaborate</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Acte normative emise</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2.1.1.4. Majorarea treptată a contribuţiei procentuale conform prevederilor stipulate în CCTM  pe perioada respectivă pînă la atingerea cotei care să asigure pachetul de servicii medicale aşteptat de populaţie, dar să completeze şi fondurile necesare pentru acoperirea acestui pachet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2008-2017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Ministerul Finanţelor, Ministerul Economiei,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Acte normative emise</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2.1.2. Asigurarea garanţiilor statului în participarea la finanţarea sistemului de sănătate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Cheltuieli publice pentru ocrotirea sănătăţii, % din PIB</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2.1.2.1. Reevaluarea programelor naţionale în funcţie de nevoile populaţiei şi de eficienţa utilizării resurselor alocate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2010-2012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 Identificarea nevoilor populaţiei şi a intervenţiilor posibile prin programele naţionale şi stabilirea priorităţilor</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 Studii de eficienţă în raport cu costul efectuate selectiv, conform unor criterii prestabilite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3. Evaluarea programelor naţionale conform criteriilor de </w:t>
            </w:r>
            <w:r w:rsidRPr="00DF61B0">
              <w:rPr>
                <w:rFonts w:ascii="Times New Roman" w:eastAsia="Times New Roman" w:hAnsi="Times New Roman" w:cs="Times New Roman"/>
                <w:sz w:val="20"/>
                <w:szCs w:val="20"/>
                <w:lang w:eastAsia="ru-RU"/>
              </w:rPr>
              <w:lastRenderedPageBreak/>
              <w:t xml:space="preserve">mai sus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4. Propuneri de îmbunătăţire / restructurare elaborate şi aprobate</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5. Programe naţionale revăzute şi funcţionale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6. Metodologia de costuri elaborată şi aprobată</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7. Costurile programelor naţionale calculate</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2.1.2.2. Majorarea cheltuielilor destinate profilaxiei şi promovării sănătăţii prin coordonarea programelor Ministerului Sănătăţii cu programele cu finanţare externă</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2010-2017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Ministerul Finanţelor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Lista de intervenţii prioritare de profilaxie şi promovare a sănătăţii elaborată de Ministerul Sănătăţii şi armonizată cu priorităţile finanţatorilor externi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Sursele de finanţare corelate (ale Ministerului Sănătăţii şi externe) pentru fiecare intervenţie</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2.1.2.3. Examinarea posibilităţilor de majorare a  cheltuielilor destinate profilaxiei şi promovării sănătăţii prin revizuirea politicii de preţuri pentru produsele de tutun şi băuturile alcoolice şi stabilirea unei taxe suplimentare pentru unităţile comerciale (taxa pe viciu) la vînzarea acestor produse, care să fie alocată pentru necesităţile sistemului sănătăţii, în scopul combaterii consecinţelor negative (maladiilor) provocate de produsele de tutun şi de băuturile alcoolice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2011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Ministerul Finanţelor, 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Fundamentarea propunerii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 Acordul obţinut la nivel guvernamental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3. Cadrul normativ creat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4. Mecanisme de colectare şi alocare elaborate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5. Taxa pe viciu instituită</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2.1.2.4 Creşterea capacităţii Ministerul Sănătăţii în proiectarea financiară a sistemului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2008-2009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Formarea personalului din domeniul respectiv al Ministerului Sănătăţii realizată</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2.1.2.5. Identificarea resurselor financiare necesare pentru proiectarea, construcţia/ reabilitarea spitalelor regionale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Ministerul Finanţelor, autorităţile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Resurse financiare necesare identificate şi aprobate</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2.1.3. Revizuirea capacităţilor de </w:t>
            </w:r>
            <w:r w:rsidRPr="00DF61B0">
              <w:rPr>
                <w:rFonts w:ascii="Times New Roman" w:eastAsia="Times New Roman" w:hAnsi="Times New Roman" w:cs="Times New Roman"/>
                <w:sz w:val="20"/>
                <w:szCs w:val="20"/>
                <w:lang w:eastAsia="ru-RU"/>
              </w:rPr>
              <w:lastRenderedPageBreak/>
              <w:t>participare a autorităţilor administraţiei publice locale la dezvoltarea infrastructurii instituţiilor medico-sanitare din teritoriu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Revizuirea capacităţilor realizată</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2.1.3.1. Perfecţionarea şi ajustarea cadrului normativ prin care autorităţile administraţiei publice locale să-şi planifice şi să finanţeze cheltuielile respective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2009-2010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Finanţelor, Ministerul Sănătăţii, Ministerul Dezvoltării Regionale şi Construcţiilor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Cadrul normativ existent analizat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Cadrul normativ modificat</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2.1.4. Dezvoltarea formelor de asigurări facultative  pentru prestarea serviciilor supra-pachet de asistenţă medicală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Creşterea cotei / volumului de asigurări facultative conform estimărilor</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2.1.4.1. Perfecţionarea cadrului normativ pentru stimularea şi încurajarea formelor de asigurare facultativă cu diverse pachete supra-Program unic</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2010-2011</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Cadrul normativ creat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Stimulente identificate şi reflectate în cadrul normativ</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2.2. Îmbunătăţirea mecanismelor de plată şi contractare a  serviciilor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Mecanismele de plată şi contractare ajustate la necesităţile de finanţare şi funcţionare a sistemului</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2.2.1. Îmbunătăţirea mecanismelor de plată a prestatorilor de servicii în asistenţa medicală primară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Mecanisme de plată performante implementate în asistenţa medicală primară</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2.2.1.1. Ajustarea mecanismului de plată </w:t>
            </w:r>
            <w:r w:rsidRPr="00DF61B0">
              <w:rPr>
                <w:rFonts w:ascii="Times New Roman" w:eastAsia="Times New Roman" w:hAnsi="Times New Roman" w:cs="Times New Roman"/>
                <w:i/>
                <w:iCs/>
                <w:sz w:val="20"/>
                <w:szCs w:val="20"/>
                <w:lang w:eastAsia="ru-RU"/>
              </w:rPr>
              <w:t>per capita</w:t>
            </w:r>
            <w:r w:rsidRPr="00DF61B0">
              <w:rPr>
                <w:rFonts w:ascii="Times New Roman" w:eastAsia="Times New Roman" w:hAnsi="Times New Roman" w:cs="Times New Roman"/>
                <w:sz w:val="20"/>
                <w:szCs w:val="20"/>
                <w:lang w:eastAsia="ru-RU"/>
              </w:rPr>
              <w:t xml:space="preserve"> în funcţie de diferenţele dintre structura demografică a populaţiei şi numărul de persoane înregistrate la medicul de familie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2008-2009</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Structura demografică actualizată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 Listele medicilor de familie (actualizate)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3. Mecanismul de plată elaborat şi aprobat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4. Mecanismul de plată implementat</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2.2.1.2. Definirea serviciilor medicale cu plată separată </w:t>
            </w:r>
            <w:r w:rsidRPr="00DF61B0">
              <w:rPr>
                <w:rFonts w:ascii="Times New Roman" w:eastAsia="Times New Roman" w:hAnsi="Times New Roman" w:cs="Times New Roman"/>
                <w:i/>
                <w:iCs/>
                <w:sz w:val="20"/>
                <w:szCs w:val="20"/>
                <w:lang w:eastAsia="ru-RU"/>
              </w:rPr>
              <w:t>per service</w:t>
            </w:r>
            <w:r w:rsidRPr="00DF61B0">
              <w:rPr>
                <w:rFonts w:ascii="Times New Roman" w:eastAsia="Times New Roman" w:hAnsi="Times New Roman" w:cs="Times New Roman"/>
                <w:sz w:val="20"/>
                <w:szCs w:val="20"/>
                <w:lang w:eastAsia="ru-RU"/>
              </w:rPr>
              <w:t xml:space="preserve"> şi stabilirea </w:t>
            </w:r>
            <w:r w:rsidRPr="00DF61B0">
              <w:rPr>
                <w:rFonts w:ascii="Times New Roman" w:eastAsia="Times New Roman" w:hAnsi="Times New Roman" w:cs="Times New Roman"/>
                <w:sz w:val="20"/>
                <w:szCs w:val="20"/>
                <w:lang w:eastAsia="ru-RU"/>
              </w:rPr>
              <w:lastRenderedPageBreak/>
              <w:t>costului serviciilor respective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lastRenderedPageBreak/>
              <w:t xml:space="preserve">2008-2009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Compania </w:t>
            </w:r>
            <w:r w:rsidRPr="00DF61B0">
              <w:rPr>
                <w:rFonts w:ascii="Times New Roman" w:eastAsia="Times New Roman" w:hAnsi="Times New Roman" w:cs="Times New Roman"/>
                <w:sz w:val="20"/>
                <w:szCs w:val="20"/>
                <w:lang w:eastAsia="ru-RU"/>
              </w:rPr>
              <w:lastRenderedPageBreak/>
              <w:t>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lastRenderedPageBreak/>
              <w:t xml:space="preserve">1. Lista de servicii cu plată separată </w:t>
            </w:r>
            <w:r w:rsidRPr="00DF61B0">
              <w:rPr>
                <w:rFonts w:ascii="Times New Roman" w:eastAsia="Times New Roman" w:hAnsi="Times New Roman" w:cs="Times New Roman"/>
                <w:i/>
                <w:iCs/>
                <w:sz w:val="20"/>
                <w:szCs w:val="20"/>
                <w:lang w:eastAsia="ru-RU"/>
              </w:rPr>
              <w:t>per service</w:t>
            </w:r>
            <w:r w:rsidRPr="00DF61B0">
              <w:rPr>
                <w:rFonts w:ascii="Times New Roman" w:eastAsia="Times New Roman" w:hAnsi="Times New Roman" w:cs="Times New Roman"/>
                <w:sz w:val="20"/>
                <w:szCs w:val="20"/>
                <w:lang w:eastAsia="ru-RU"/>
              </w:rPr>
              <w:t xml:space="preserve"> definită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 Calcularea/ estimarea costurilor acestor servicii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3. Bugetul plăţilor pentru asemenea servicii – calculat, coordonat şi alocat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4. Lista tarifelor finalizată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5. Cadrul normativ constituit</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2.2.1.3. Perfecţionarea mecanismului de plată pe baza performanţelor (elaborarea criteriilor şi  mecanismelor)</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2009-2010</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Lista criteriilor de performanţă definită pentru fiecare tip de serviciu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 Mecanism de plată elaborat şi aprobat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Act normativ emis</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2.2.2. Perfecţionarea mecanismelor de plată a prestatorilor de servicii în regim de ambulator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Mecanisme de plată performante implementate pentru regimul de ambulator</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2.2.2.1. Dezvoltarea şi implementarea noilor mecanisme de plată pentru serviciile de ambulator orientate spre sporirea eficienţei acestora</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Tipurile de servicii evaluate, redefinite şi reglementate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Mecanisme de plată performante identificate şi coordonate</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2.2.2.2. Perfecţionarea mecanismului de plată conform performanţelor (elaborarea criteriilor şi a mecanismelor)</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2008</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Evaluarea performantei redefinită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Mecanisme noi de plată adoptate şi implementate</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2.2.3 Reformarea mecanismelor de plată a prestatorilor de servicii în spital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Mecanisme de plată performante implementate în sistemul spitalicesc</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2.2.3.1. Estimarea costurilor reale ale serviciilor medicale/ cazurilor tratate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2008-2009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Metodologii de calcul standardizate coordonate, pilotate, reglementate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Costuri spitaliceşti calculate / estimate</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2.2.3.2. Ajustarea finanţării la costurile calculate ale serviciilor medicale / cazurilor tratate şi la tipurile de îngrijiri spitaliceşti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2010-2011</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Mecanism de finanţare elaborat şi coordonat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Mecanism de finanţare implementat în corespundere cu poziţia 2.2.3.4</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2.2.3.3. Pilotarea mecanismului grupurilor omogene de diagnostic în vederea implementării </w:t>
            </w:r>
            <w:r w:rsidRPr="00DF61B0">
              <w:rPr>
                <w:rFonts w:ascii="Times New Roman" w:eastAsia="Times New Roman" w:hAnsi="Times New Roman" w:cs="Times New Roman"/>
                <w:sz w:val="20"/>
                <w:szCs w:val="20"/>
                <w:lang w:eastAsia="ru-RU"/>
              </w:rPr>
              <w:lastRenderedPageBreak/>
              <w:t>ulterioare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lastRenderedPageBreak/>
              <w:t xml:space="preserve">2012-2017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Compania Naţională de </w:t>
            </w:r>
            <w:r w:rsidRPr="00DF61B0">
              <w:rPr>
                <w:rFonts w:ascii="Times New Roman" w:eastAsia="Times New Roman" w:hAnsi="Times New Roman" w:cs="Times New Roman"/>
                <w:sz w:val="20"/>
                <w:szCs w:val="20"/>
                <w:lang w:eastAsia="ru-RU"/>
              </w:rPr>
              <w:lastRenderedPageBreak/>
              <w:t>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lastRenderedPageBreak/>
              <w:t xml:space="preserve">1. Sistem de grupe identificat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 Plan de pilotare coordonat şi </w:t>
            </w:r>
            <w:r w:rsidRPr="00DF61B0">
              <w:rPr>
                <w:rFonts w:ascii="Times New Roman" w:eastAsia="Times New Roman" w:hAnsi="Times New Roman" w:cs="Times New Roman"/>
                <w:sz w:val="20"/>
                <w:szCs w:val="20"/>
                <w:lang w:eastAsia="ru-RU"/>
              </w:rPr>
              <w:lastRenderedPageBreak/>
              <w:t xml:space="preserve">implementat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Cazuri grupate şi costuri estimate</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2.2.3.4. Perfecţionarea mecanismului de plată conform performanţelor (elaborarea criteriilor de performanţă şi elaborarea mecanismelor)</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2009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Tipuri de servicii definite şi reglementate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Criterii de performanţă definite şi agreate</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Mecanisme de plată revizuite, adoptate şi implementate în corespundere cu poziţia 2.2.3.2</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2.2.3.5. Realizarea exerciţiului de determinare a costurilor Grupurilor Înrudite de Diagnostic (DRG) folosind datele pe ţară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Compania Naţională de Asigurări în Medicină, 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Exerciţiu realizat</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2.2.3.6. Introducerea stimulentelor bazate pe performanţă pentru a îmbunătăţi eficienţa şi calitatea serviciilor în spitale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2017</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 Schema de stimulente şi indicatori de performanţă pentru spitale elaboraţi şi aprobaţi</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Schema de stimulente pilotată în spitalele de profil multiplu</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2.2.4. Îmbunătăţirea mecanismelor de plată a prestatorilor de servicii de urgenţă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Mecanisme de plată performante implementate în sistemul de urgenţă</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2.2.4.1. Dezvoltarea şi implementarea noilor mecanisme de plată pentru serviciile de urgenţă (orientate spre sporirea eficienţei acestora)</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2008-2009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Mecanism de finanţare elaborat şi coordonat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Mecanism de finanţare implementat în corespundere cu poziţia 2.2.4.2</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2.2.4.2 Perfecţionarea mecanismului de plată în funcţie de performanţe (elaborarea criteriilor de performanţă şi a mecanismelor)</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2009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Tipuri de servicii definite şi reglementate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 Criterii de performanţă definite şi coordonate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Mecanisme de plată revizuite, adoptate şi implementate în corespundere cu poziţia 2.2.4.1</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2.2.5. Perfecţionarea mecanismelor de </w:t>
            </w:r>
            <w:r w:rsidRPr="00DF61B0">
              <w:rPr>
                <w:rFonts w:ascii="Times New Roman" w:eastAsia="Times New Roman" w:hAnsi="Times New Roman" w:cs="Times New Roman"/>
                <w:sz w:val="20"/>
                <w:szCs w:val="20"/>
                <w:lang w:eastAsia="ru-RU"/>
              </w:rPr>
              <w:lastRenderedPageBreak/>
              <w:t>plată pentru serviciile de sănătate recent introduse: la domiciliu, paliative etc.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Mecanisme de plată performante implementate pentru </w:t>
            </w:r>
            <w:r w:rsidRPr="00DF61B0">
              <w:rPr>
                <w:rFonts w:ascii="Times New Roman" w:eastAsia="Times New Roman" w:hAnsi="Times New Roman" w:cs="Times New Roman"/>
                <w:sz w:val="20"/>
                <w:szCs w:val="20"/>
                <w:lang w:eastAsia="ru-RU"/>
              </w:rPr>
              <w:lastRenderedPageBreak/>
              <w:t>toate tipurile de servicii nou-introduse</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2.2.5.1. Dezvoltarea şi implementarea noilor mecanisme de plată pentru serviciile de sănătate introduse recent (la domiciliu, paliative etc.) şi orientate spre sporirea eficacităţii şi eficienţei acestora</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2008-2011</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Tipuri de servicii definite şi reglementate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 Criterii de performanţă definite şi coordonate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Mecanisme de plată revăzute, adoptate şi implementate</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2.2.6. Revizuirea mecanismelor de contractare a serviciilor de sănătate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Contractare adecvată posibilităţilor de furnizare de servicii şi nevoilor de servicii ale populaţiei</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2.2.6.1. Perfecţionarea normelor metodologice (criteriile de contractare) pentru aplicarea contractelor (inclusiv indicatorii de performanţă)</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2009-2010</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Lista criteriilor de contractare definitivată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 Reguli de contractare identificate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Proces permanent de revizuire reglementat</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2.2.6.2. Sporirea capacităţilor autorităţilor centrale în vederea eficientizării mecanismelor de contractare (instruire, asistenţă tehnică, vizite de studiu etc.)</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2008-2011</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Necesităţi de formare identificate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 Plan de instruire elaborat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3. Proces de formare continuă adoptat şi implementat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4. Procentul de persoane instruite din totalul eligibil</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2.2.6.3. Sporirea capacităţilor furnizorilor de estimare a volumului de servicii adecvate care vor servi drept temei pentru contractare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2008-2011</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Metodologie de evaluare elaborată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 Cursuri de formare specifică dezvoltate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Ponderea furnizorilor instruiţi din numărul lor total</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2.2.6.4. Elaborarea cadrului normativ pentru aplicarea diferenţiată a coplăţilor ca mecanism de descurajare a supraconsumului de servicii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2010-2011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Studii de impact efectuate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 Norme şi metodologii agreate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Cadrul normativ definitivat</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2.2.7. Creşterea  gradului de autonomie a prestatorilor în gestionarea resurselor financiare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 Grad de autonomie sporit reglementat</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 Încadrarea cheltuielilor prestatorilor în fondurile alocate/ </w:t>
            </w:r>
            <w:r w:rsidRPr="00DF61B0">
              <w:rPr>
                <w:rFonts w:ascii="Times New Roman" w:eastAsia="Times New Roman" w:hAnsi="Times New Roman" w:cs="Times New Roman"/>
                <w:sz w:val="20"/>
                <w:szCs w:val="20"/>
                <w:lang w:eastAsia="ru-RU"/>
              </w:rPr>
              <w:lastRenderedPageBreak/>
              <w:t>contractate, cu respectarea indicatorilor de performanţă (creşterea eficienţei tehnice)</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2.2.7.1. Perfecţionarea cadrului normativ în domeniul gestionării resurselor financiare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2008-2009</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Analiza cadrului normativ existent şi propunerile de îmbunătăţire elaborate şi aprobate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Cadrul normativ definitivat</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2.2.7.2. Sporirea capacităţii prestatorilor de servicii medicale de a-şi asuma riscurile financiare şi gestionarea raţională a resurselor (instruire, vizite de studiu etc.)</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2008-2011</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Necesităţi de formare identificate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 Plan de instruire elaborat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3. Proces de formare continuă adoptat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4. Ponderea personalului format în totalul eligibil (evaluare periodică)</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2.2.7.3. Perfecţionarea mecanismului de control asupra gestionării resurselor financiare de către prestatori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2008-2010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Ministerul Finanţelor,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Analiza mecanismului de control existent şi propuneri de îmbunătăţire elaborate şi aprobate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Noul mecanism de control adoptat şi implementat</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2.2.8.  Dezvoltarea mecanismului de evaluare şi monitorizare a eficienţei resurselor utilizate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Rapoarte de evaluare şi monitorizare publicate periodic</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2.2.8.1. Perfecţionarea indicatorilor de monitorizare pentru programele (financiare) sistemului de sănătate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2008-2009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Ministerul Finanţelor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Lista finală de indicatori relevanţi disponibilă</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2.2.8.2. Perfecţionarea indicatorilor de monitorizare financiară a prestatorilor de servicii medicale pe toate fluxurile de finanţare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2009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Ministerul Finanţelor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Lista finală de indicatori relevanţi disponibilă</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2.2.8.3. Perfecţionarea şi adoptarea procedurilor de monitorizare (instrumente, raportare, periodicitate etc.)</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2010-2011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Ministerul Finanţelor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Metodologia de monitorizare elaborată şi aprobată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Noua metodologie implementată</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2.2.8.4. Elaborarea şi implementarea conturilor satelit în sănătate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2009-2011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Biroul Naţional de Statistică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Fundamentarea conturilor satelit în sănătate (inclusiv pe baza experienţei internaţionale) </w:t>
            </w:r>
            <w:r w:rsidRPr="00DF61B0">
              <w:rPr>
                <w:rFonts w:ascii="Times New Roman" w:eastAsia="Times New Roman" w:hAnsi="Times New Roman" w:cs="Times New Roman"/>
                <w:sz w:val="20"/>
                <w:szCs w:val="20"/>
                <w:lang w:eastAsia="ru-RU"/>
              </w:rPr>
              <w:lastRenderedPageBreak/>
              <w:t xml:space="preserve">elaborată şi aprobată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 Metodologia de implementare elaborată şi coordonată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3. Cadrul normativ definitivat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4. Conturile satelit în sănătate implementate</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2.3. Sporirea echităţii şi transparenţei în alocarea resurselor şi  protecţiei financiare a cetăţenilor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Acces sporit al populaţiei la servicii de sănătate, adecvat nevoilor; evaluare periodică</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2.3.1. Îmbunătăţirea echităţii în formarea şi utilizarea resurselor financiare pentru serviciile de sănătate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 Contribuţie echitabilă la fondurile de sănătate, conform principiilor stabilite</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Alocarea echitabilă şi transparentă a fondurilor, conform nevoilor identificate şi a principiilor coordonate</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2.3.1.1. Elaborarea cadrului normativ necesar prin trecerea treptată de la contribuţia sub formă de sumă fixă la contribuţia calculată sub forma de cotă procentuală raportată la venituri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2010-2011</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Compania Naţională de Asigurări în Medicină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Simulări şi prognoze realizate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 Norme şi metodologie stabilite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Cadrul normativ definitivat</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2.3.1.2. Elaborarea şi aplicarea unor metode diferenţiate de calculare şi achitare a primelor de asigurare raportate la pragul de sărăcie sau la alte criterii similare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2010-2011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Simulări şi prognoze realizate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 Norme şi metodologie stabilite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Cadrul normativ definitivat</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2.3.1.3. Creşterea ponderii resurselor financiare alocate asistenţei medicale primare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2008-2009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Majorarea pînă la 30% a alocărilor din fondul de bază de asigurări obligatorii de asistenţă medicală către medicina primară</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2.3.1.4. Creşterea finanţării pentru medicamente compensate şi perfecţionarea mecanismului de alocare a fondurilor pentru medicamentele compensate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2008-2017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Creşterea anuală a alocaţiilor pentru medicamentele compensate</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2.3.2. Creşterea transparenţei în alocarea şi utilizarea resurselor </w:t>
            </w:r>
            <w:r w:rsidRPr="00DF61B0">
              <w:rPr>
                <w:rFonts w:ascii="Times New Roman" w:eastAsia="Times New Roman" w:hAnsi="Times New Roman" w:cs="Times New Roman"/>
                <w:sz w:val="20"/>
                <w:szCs w:val="20"/>
                <w:lang w:eastAsia="ru-RU"/>
              </w:rPr>
              <w:lastRenderedPageBreak/>
              <w:t>financiare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Alocarea echitabilă şi transparentă a fondurilor, conform nevoilor identificate şi a principiilor </w:t>
            </w:r>
            <w:r w:rsidRPr="00DF61B0">
              <w:rPr>
                <w:rFonts w:ascii="Times New Roman" w:eastAsia="Times New Roman" w:hAnsi="Times New Roman" w:cs="Times New Roman"/>
                <w:sz w:val="20"/>
                <w:szCs w:val="20"/>
                <w:lang w:eastAsia="ru-RU"/>
              </w:rPr>
              <w:lastRenderedPageBreak/>
              <w:t>stabilite</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Reducerea plăţilor neformale</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2.3.2.1. Perfecţionarea mecanismului de consultare cu partenerii în constituirea bugetului pentru sănătate, în alocarea şi utilizarea resurselor financiare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2008-2009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Ministerul Finanţelor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Parteneri instituţionali identificaţi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 Metodologia de consultare elaborată şi coordonată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Personal format în domeniul specific</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2.3.2.2. Consultarea cu publicul a proiectelor programelor naţionale de sănătate şi a Programului unic</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Includerea în Strategia de comunicare a acestui subiect de consultare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Consultări efectuate conform Strategiei de comunicare</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2.3.2.3. Includerea în studiul cheltuielilor gospodăriilor casnice, efectuat de Biroul Naţional de Statistică, a întrebărilor referitoare la plăţile formale şi neformale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2008-2009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Biroul Naţional de Statistică, 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Set de întrebări definit şi coordonat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Acord obţinut de la Biroul Naţional de Statistică</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Întrebări incluse în studiu</w:t>
            </w:r>
          </w:p>
        </w:tc>
      </w:tr>
      <w:tr w:rsidR="00DF61B0" w:rsidRPr="00DF61B0" w:rsidTr="00DF61B0">
        <w:trPr>
          <w:jc w:val="center"/>
        </w:trPr>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b/>
                <w:bCs/>
                <w:sz w:val="20"/>
                <w:szCs w:val="20"/>
                <w:lang w:eastAsia="ru-RU"/>
              </w:rPr>
            </w:pPr>
            <w:r w:rsidRPr="00DF61B0">
              <w:rPr>
                <w:rFonts w:ascii="Times New Roman" w:eastAsia="Times New Roman" w:hAnsi="Times New Roman" w:cs="Times New Roman"/>
                <w:b/>
                <w:bCs/>
                <w:sz w:val="20"/>
                <w:szCs w:val="20"/>
                <w:lang w:eastAsia="ru-RU"/>
              </w:rPr>
              <w:br/>
              <w:t>Secţiunea a 3-a</w:t>
            </w:r>
          </w:p>
          <w:p w:rsidR="00DF61B0" w:rsidRPr="00DF61B0" w:rsidRDefault="00DF61B0" w:rsidP="00DF61B0">
            <w:pPr>
              <w:spacing w:after="0" w:line="240" w:lineRule="auto"/>
              <w:jc w:val="center"/>
              <w:rPr>
                <w:rFonts w:ascii="Times New Roman" w:eastAsia="Times New Roman" w:hAnsi="Times New Roman" w:cs="Times New Roman"/>
                <w:b/>
                <w:bCs/>
                <w:sz w:val="20"/>
                <w:szCs w:val="20"/>
                <w:lang w:eastAsia="ru-RU"/>
              </w:rPr>
            </w:pPr>
            <w:r w:rsidRPr="00DF61B0">
              <w:rPr>
                <w:rFonts w:ascii="Times New Roman" w:eastAsia="Times New Roman" w:hAnsi="Times New Roman" w:cs="Times New Roman"/>
                <w:b/>
                <w:bCs/>
                <w:sz w:val="20"/>
                <w:szCs w:val="20"/>
                <w:lang w:eastAsia="ru-RU"/>
              </w:rPr>
              <w:t>Organizarea şi prestarea serviciilor de sănătate, inclusiv în formă electronică,</w:t>
            </w:r>
            <w:r w:rsidRPr="00DF61B0">
              <w:rPr>
                <w:rFonts w:ascii="Times New Roman" w:eastAsia="Times New Roman" w:hAnsi="Times New Roman" w:cs="Times New Roman"/>
                <w:b/>
                <w:bCs/>
                <w:sz w:val="20"/>
                <w:szCs w:val="20"/>
                <w:lang w:eastAsia="ru-RU"/>
              </w:rPr>
              <w:br/>
              <w:t>adecvate cerinţelor şi ajustate la necesităţile populaţiei</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3.1. Promovarea asistenţei medicale integrate şi asigurarea continuităţii serviciilor medicale pentru  soluţionarea problemelor de sănătate ale populaţiei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Populaţie asigurată cu asistenţă medicală continuă şi integrată, conform necesităţilor identificate</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3.1.1. Evaluarea necesităţilor reale ale populaţiei în servicii de sănătate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Studiul de necesităţi în servicii medicale realizat</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Realizarea studiului naţional privind estimarea necesităţilor populaţiei în servicii medicale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2009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Metodologie elaborată şi coordonată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Studiu realizat şi publicat</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3.1.2. Consolidarea asistenţei medicale de urgenţă şi dezvoltarea serviciilor paramedicale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Servicii medicale de urgenţă restructurate conform necesităţilor estimate şi a normativelor aprobate</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Ajustarea standardelor naţionale de organizare şi dotare a serviciilor de urgenţă la cele europene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 Propuneri de standarde noi – elaborate şi coordonate</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Standarde noi reglementate</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Ponderea standardelor noi implementate în numărul celor elaborate, evaluare anuală</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Perfecţionarea cadrului normativ al asistenţei medicale urgente şi dezvoltarea serviciilor paramedicale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2010-2012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Fundamentarea noului cadru normativ – elaborată şi aprobată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 Cadrul de normativ nou care include serviciile paramedicale – reglementat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Servicii paramedicale operaţionale</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Consolidarea serviciilor de dispecerat ca element-cheie al asistenţei medicale urgente (instruire, dotare, standarde)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2008-2010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Propunere de reorganizare a serviciului de dispecerat – elaborată şi aprobată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 Protocoale şi standarde elaborate şi coordonate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3. Instruirea personalului realizată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4. Ponderea dispeceratelor reorganizate, evaluare anuală</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Dotarea serviciului asistenţei medicale urgente cu transport sanitar specializat înzestrat cu echipamentul necesar</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Fundamentarea dotării elaborată şi aprobată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 Specificaţii tehnice elaborate şi coordonate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Nivelul de achiziţii şi dotare, evaluare anuală</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Dezvoltarea şi consolidarea bazei tehnico-materiale a subdiviziunilor asistenţei medicale urgente în conformitate cu cerinţele în domeniu</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Propunere de dezvoltare elaborată şi aprobată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Gradul de implementare, evaluare anuală</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Implementarea standardelor, ghidurilor şi protocoalelor clinice în activitatea asistenţei medicale urgente (instruire şi diseminare)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2008-2011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 Standarde, ghiduri şi protocoale selectate</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 Ponderea standardelor, ghidurilor şi protocoalelor elaborate/ adaptate şi </w:t>
            </w:r>
            <w:r w:rsidRPr="00DF61B0">
              <w:rPr>
                <w:rFonts w:ascii="Times New Roman" w:eastAsia="Times New Roman" w:hAnsi="Times New Roman" w:cs="Times New Roman"/>
                <w:sz w:val="20"/>
                <w:szCs w:val="20"/>
                <w:lang w:eastAsia="ru-RU"/>
              </w:rPr>
              <w:lastRenderedPageBreak/>
              <w:t>coordonate/selectate, evaluare anuală</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Gradul de implementare, evaluare anuală</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Elaborarea şi unificarea programelor de pregătire a paramedicilor (pompieri, poliţişti)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2008-2011</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Ministerul Afacerilor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Programe unificate elaborate şi coordonate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Ponderea paramedicilor instruiţi în totalul eligibil, evaluare anuală</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Instruirea populaţiei în domeniul acordării primului ajutor în parteneriat cu Societatea de Cruce Roşie din Moldova</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Societatea de Cruce Roşie din Moldova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Propunere de campanie de instruire a populaţiei – elaborată şi coordonată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 Mijloace de instruire dezvoltate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Ponderea populaţiei incluse în campanie în totalul celei ce necesită instruire, evaluare anuală</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3.1.3. Sporirea rolului şi autorităţii asistenţei medicale primare în sistemul naţional de sănătate, cu accent prioritar pe măsurile de prevenire a maladiilor</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Servicii medicale de asistenţă primară restructurate conform necesităţilor estimate şi normativelor aprobate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Sporirea ponderii asistenţei medicale primare în furnizarea de servicii, conform necesităţilor estimate</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Fortificarea capacităţii asistenţei medicale primare în gestionarea resurselor (instruire)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2008-2011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 Curricula configurată şi coordonată</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Ponderea personalului format în totalul de personal, evaluare anuală</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Elaborarea mecanismului de alegere şi înscriere la medicul de familie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2008-2009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Cadrul normativ reglementat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 Informarea medicilor şi a populaţiei realizată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Listele medicilor de familie constituite</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Revizuirea şi optimizarea documentaţiei utilizate în asistenţa medicală primară</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2008-2009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Propunerea de optimizare elaborată şi coordonată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Act normativ privind noua documentaţie - emis</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Elaborarea normelor pentru reglementarea activităţilor personalului din cadrul </w:t>
            </w:r>
            <w:r w:rsidRPr="00DF61B0">
              <w:rPr>
                <w:rFonts w:ascii="Times New Roman" w:eastAsia="Times New Roman" w:hAnsi="Times New Roman" w:cs="Times New Roman"/>
                <w:sz w:val="20"/>
                <w:szCs w:val="20"/>
                <w:lang w:eastAsia="ru-RU"/>
              </w:rPr>
              <w:lastRenderedPageBreak/>
              <w:t>asistenţei medicale primare (timp, număr vizite etc.)</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lastRenderedPageBreak/>
              <w:t xml:space="preserve">2008-2009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Normare fundamentată, elaborată şi aprobată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Act normativ emis</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Delimitarea competenţelor şi definirea mecanismelor de activitate în echipa asistenţei medicale primare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2008-2009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Act normativ de competenţe emis</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Revizuirea tipurilor de servicii prioritare şi a volumului de servicii pentru asistenţa medicală primară: prestarea serviciilor preventive, lucrul cu comunitatea, şcolarizarea pacienţilor, populaţiei socialmente vulnerabile, identificarea serviciilor pentru plată separată </w:t>
            </w:r>
            <w:r w:rsidRPr="00DF61B0">
              <w:rPr>
                <w:rFonts w:ascii="Times New Roman" w:eastAsia="Times New Roman" w:hAnsi="Times New Roman" w:cs="Times New Roman"/>
                <w:i/>
                <w:iCs/>
                <w:sz w:val="20"/>
                <w:szCs w:val="20"/>
                <w:lang w:eastAsia="ru-RU"/>
              </w:rPr>
              <w:t>per service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2008-2011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Tipuri de servicii definite şi acceptate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 Normarea serviciilor definită şi acceptată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Act normativ emis</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Perfecţionarea mecanismelor de referire şi dirijare a fluxului de pacienţi (asistenţă medicală urgentă, specialist, spital)</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2008-2010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 Competenţele diferitelor niveluri stabilite şi acceptate</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Criterii de referire definite şi agreate</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Documentaţia de referire elaborată şi reglementată</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4. Variaţia afluxului de pacienţi la diferite niveluri, inclusiv a afluxului de referire, evaluare periodică</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Implementarea ghidurilor şi protocoalelor clinice pentru asistenţa medicală primară (instruire şi diseminare)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Standarde, ghiduri şi protocoale selectate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 Cota de standarde, ghiduri şi protocoale elaborate/ adaptate din necesar, evaluare anuală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Gradul de implementare, evaluare anuală</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Elaborarea mecanismelor de motivare a angajaţilor din cadrul asistenţei medicale primare  pentru prestarea serviciilor preventive, lucrul cu comunitatea, populaţia socialmente vulnerabilă, şcolarizarea pacienţilor</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Stimulente identificate şi acceptate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Creşterea ponderii tipurilor de servicii enumerate, evaluare periodică</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Elaborarea sistemului de monitorizare şi evaluare a asistenţei medicale primare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2008-2009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Indicatori definiţi şi coordonaţi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 Plan de monitorizare elaborat şi acceptat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Fluxul de date definit şi acceptat</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4. Rapoarte de monitorizare periodice</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Revizuirea şi punerea în </w:t>
            </w:r>
            <w:r w:rsidRPr="00DF61B0">
              <w:rPr>
                <w:rFonts w:ascii="Times New Roman" w:eastAsia="Times New Roman" w:hAnsi="Times New Roman" w:cs="Times New Roman"/>
                <w:sz w:val="20"/>
                <w:szCs w:val="20"/>
                <w:lang w:eastAsia="ru-RU"/>
              </w:rPr>
              <w:lastRenderedPageBreak/>
              <w:t>aplicare a schemei de stimulente/motivare bazată pe performanţă în asistenţa medicală primară</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lastRenderedPageBreak/>
              <w:t>2015</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w:t>
            </w:r>
            <w:r w:rsidRPr="00DF61B0">
              <w:rPr>
                <w:rFonts w:ascii="Times New Roman" w:eastAsia="Times New Roman" w:hAnsi="Times New Roman" w:cs="Times New Roman"/>
                <w:sz w:val="20"/>
                <w:szCs w:val="20"/>
                <w:lang w:eastAsia="ru-RU"/>
              </w:rPr>
              <w:lastRenderedPageBreak/>
              <w:t>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lastRenderedPageBreak/>
              <w:t xml:space="preserve">1. Indicatori revizuiţi </w:t>
            </w:r>
            <w:r w:rsidRPr="00DF61B0">
              <w:rPr>
                <w:rFonts w:ascii="Times New Roman" w:eastAsia="Times New Roman" w:hAnsi="Times New Roman" w:cs="Times New Roman"/>
                <w:sz w:val="20"/>
                <w:szCs w:val="20"/>
                <w:lang w:eastAsia="ru-RU"/>
              </w:rPr>
              <w:lastRenderedPageBreak/>
              <w:t>şi aprobaţi</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Schema de stimulente/motivare revizuită şi aprobată</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Acorduri încheiate cu toate centrele de asistenţă medicală primară</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Extinderea listei medicamentelor compensate din fondurile asigurărilor obligatorii de asistenţă medicală şi majorarea ratei medii de rambursare a medicamentelor antihipertensive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2015</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 Lista medicamentelor compensate revizuită şi extinsă</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Rata medie de rambursare a medicamentelor antihipertensive în pachetul de medicamente compensate constituie cel puţin 70 la sută</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3.1.4. Definirea rolului asistenţei medicale specializate de ambulator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Cadru normativ privind asistenţa medicală specializată de ambulator reglementat</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Elaborarea cadrului normativ vizînd organizarea şi prestarea serviciilor specializate de ambulator</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Fundamentarea de propuneri vizînd asistenţa medicală de ambulator elaborată şi aprobată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Cadrul normativ reglementat</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3.1.5. Modernizarea serviciilor de asistenţă spitalicească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Servicii de asistenţă spitalicească restructurate conform necesităţilor estimate şi normativelor aprobate</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Elaborarea planului de restructurare a spitalelor în funcţie de nivelurile şi etapizarea asistenţei medicale spitaliceşti (acuţi, cronici, recuperare, social)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Plan de restructurare elaborat şi aprobat</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Stabilirea regiunilor de sănătate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Regiunile de sănătate stabilite</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Elaborarea planului de dezvoltare a spitalelor regionale în regiunile stabilite de sănătate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Plan de regionalizare a spitalelor elaborat şi aprobat</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Crearea spitalului universitar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Ministerul Finanţelor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Spital universitar creat</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Elaborarea şi aprobarea mecanismului de organizare a serviciilor medicale spitaliceşti în regiunile de sănătate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Mecanism elaborat şi aprobat</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Instituirea managementului </w:t>
            </w:r>
            <w:r w:rsidRPr="00DF61B0">
              <w:rPr>
                <w:rFonts w:ascii="Times New Roman" w:eastAsia="Times New Roman" w:hAnsi="Times New Roman" w:cs="Times New Roman"/>
                <w:sz w:val="20"/>
                <w:szCs w:val="20"/>
                <w:lang w:eastAsia="ru-RU"/>
              </w:rPr>
              <w:lastRenderedPageBreak/>
              <w:t>administrativ comun pentru spitalele publice din mun.Chişinău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lastRenderedPageBreak/>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w:t>
            </w:r>
            <w:r w:rsidRPr="00DF61B0">
              <w:rPr>
                <w:rFonts w:ascii="Times New Roman" w:eastAsia="Times New Roman" w:hAnsi="Times New Roman" w:cs="Times New Roman"/>
                <w:sz w:val="20"/>
                <w:szCs w:val="20"/>
                <w:lang w:eastAsia="ru-RU"/>
              </w:rPr>
              <w:lastRenderedPageBreak/>
              <w:t>Sănătăţii, Consiliul municipal 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lastRenderedPageBreak/>
              <w:t xml:space="preserve">Ponderea spitalelor </w:t>
            </w:r>
            <w:r w:rsidRPr="00DF61B0">
              <w:rPr>
                <w:rFonts w:ascii="Times New Roman" w:eastAsia="Times New Roman" w:hAnsi="Times New Roman" w:cs="Times New Roman"/>
                <w:sz w:val="20"/>
                <w:szCs w:val="20"/>
                <w:lang w:eastAsia="ru-RU"/>
              </w:rPr>
              <w:lastRenderedPageBreak/>
              <w:t>publice din mun.Chişinău sub management comun</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Crearea serviciilor desconcentrate de chimioterapie în spitalele regionale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Serviciile desconcentrate de chimioterapie funcţionale</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Crearea serviciilor de reabilitare medicală, de îngrijiri paliative şi de lungă durată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Serviciile de reabilitare medicală, de îngrijiri paliative şi de lungă durată funcţionale</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Crearea serviciilor de screening colorectal şi de col uterin</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2017</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 Serviciile de screening colorectal funcţionale</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Serviciile de screening de col uterin funcţionale”;</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Elaborarea cadrului normativ vizînd stabilirea şi diversificarea serviciilor spitaliceşti eficiente în raport cu costul sau alternative spitalizării (chirurgie de zi, staţionare de zi)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2008-2010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Evaluarea şi fundamentarea diversificării tipurilor de servicii spitaliceşti realizată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 Simulări şi stabilirea tarifelor efectuate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Cadrul normativ reglementat</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Fortificarea capacităţilor şi sporirea responsabilităţii managerilor de spitale în gestionarea resurselor  (instruire, motivare, penalizare)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Mecanismele de motivare/ stimulare reglementate prin act normativ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 Curricula de instruire dezvoltată şi acceptată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Ponderea personalului format în numărul total de personal, evaluare anuală</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Elaborarea criteriilor de spitalizare pentru argumentarea trierii pacienţilor</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2009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Criterii de internare elaborate şi aprobate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Criterii de transfer elaborate şi aprobate</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Crearea unităţilor de primire urgentă şi a departamentelor de urgenţă în cadrul spitalelor</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Evaluarea şi fundamentarea creării noilor structuri de urgenţă în spitale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 Cadrul normativ şi de funcţionare reglementat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Structuri create şi funcţionale, evaluare periodică</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Definirea tipurilor de îngrijiri spitaliceşti în vederea finanţării diferenţiate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2009-2010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 Evaluarea şi simularea tipurilor alternative de finanţare realizate</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 Tipuri de îngrijiri </w:t>
            </w:r>
            <w:r w:rsidRPr="00DF61B0">
              <w:rPr>
                <w:rFonts w:ascii="Times New Roman" w:eastAsia="Times New Roman" w:hAnsi="Times New Roman" w:cs="Times New Roman"/>
                <w:sz w:val="20"/>
                <w:szCs w:val="20"/>
                <w:lang w:eastAsia="ru-RU"/>
              </w:rPr>
              <w:lastRenderedPageBreak/>
              <w:t>cu finanţare diferenţiată definite</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Tarife şi mecanisme de finanţare diferenţiate pentru fiecare tip de îngrijire</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Implementarea ghidurilor şi protocoalelor clinice pentru diferite specialităţi şi niveluri (instruire şi difuzare)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Standarde, ghiduri şi protocoale prioritizate şi selectate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 Procentul de standarde, ghiduri şi protocoale elaborate/ adaptate şi acceptate din necesar, evaluare anuală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Gradul de implementare, evaluare anuală</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Elaborarea sistemului de monitorizare şi de evaluare a serviciilor spitaliceşti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2009-2010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Indicatori definiţi şi acceptaţi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 Plan de monitorizare elaborat şi acceptat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Fluxul de date definit şi coordonat</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4. Rapoarte periodice de monitorizare</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3.1.6. Dezvoltarea serviciilor de îngrijiri comunitare şi la domiciliu</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Cadrul normativ reglementat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Ponderea (%) a îngrijirilor comunitare şi la domiciliu, evaluare anuală</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Elaborarea cadrului normativ pentru prestarea serviciilor comunitare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2008-2009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Cadrul normativ reglementat</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Elaborarea Programului naţional de dezvoltare a serviciilor de îngrijiri paliative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Programul naţional de dezvoltare a serviciilor de îngrijiri paliative aprobat</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Dezvoltarea şi aprobarea standardelor naţionale privind îngrijirile comunitare şi la domiciliu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2008-2009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Standarde naţionale elaborate şi aprobate</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Elaborarea standardelor de acreditare a prestatorilor de servicii comunitare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2010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Criterii şi standarde de acreditare elaborate şi aprobate</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Identificarea şi sprijinirea prestatorilor de servicii comunitare (organizaţii neguvernamentale şi alţi prestatori capabili să furnizeze servicii de îngrijiri comunitare de calitate)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2011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Modalitatea de contractare a prestatorilor definită şi implementată, evaluare periodică</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3.1.7. Sporirea rolului </w:t>
            </w:r>
            <w:r w:rsidRPr="00DF61B0">
              <w:rPr>
                <w:rFonts w:ascii="Times New Roman" w:eastAsia="Times New Roman" w:hAnsi="Times New Roman" w:cs="Times New Roman"/>
                <w:sz w:val="20"/>
                <w:szCs w:val="20"/>
                <w:lang w:eastAsia="ru-RU"/>
              </w:rPr>
              <w:lastRenderedPageBreak/>
              <w:t>parteneriatului public-privat în furnizarea serviciilor de sănătate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Cadrul normativ reglementat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 Creşterea procentuală a investiţiilor private în sănătate, evaluare anuală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Creşterea procentuală a externalizării serviciilor auxiliare, evaluare anuală</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Ajustarea şi completarea cadrului normativ existent privind activitatea privată în domeniul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2009-2010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Cadrul normativ reglementat</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Perfecţionarea cadrului normativ pentru încurajarea investiţiilor private, inclusiv ale lucrătorilor medicali, în organizarea şi prestarea serviciilor de sănătate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2009-2010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Cadrul normativ reglementat</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Identificarea posibilităţilor de contractare din exterior a unor servicii (spălătorie, bucătărie, pază etc.)</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2009-2011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Fundamentarea externalizării serviciilor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 Lista de servicii ce pot fi externalizate – elaborată şi aprobată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Cadrul normativ reglementat</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Perfecţionarea şi unificarea formelor de evidenţă, raportare şi monitorizare a activităţii prestatorilor publici şi privaţi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2010-2011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Indicatori definiţi şi acceptaţi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 Plan de monitorizare elaborat şi coordonat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Fluxul de date definit şi coordonat</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4. Rapoarte periodice de monitorizare</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3.1.8. Dezvoltarea domeniului de telemedicină</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Acoperirea ariilor prioritare identificate cu servicii de telemedicină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Reducerea costurilor cu procentul estimat în fundamentarea deciziei de a introduce aceste servicii</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Identificarea ariilor de aplicare a telemedicinei prin perspectiva eficienţei în raport cu costul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2008-2009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Arii prioritare stabilite şi aprobate</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Dezvoltarea capacităţilor (dotare, instruire) şi prestarea serviciilor telemedicale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2009-2017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 Fundamentarea dotării şi instruirii realizată şi aprobată</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Gradul de dotare, evaluare periodică</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Instruire de personal realizată</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3.2. Dezvoltarea </w:t>
            </w:r>
            <w:r w:rsidRPr="00DF61B0">
              <w:rPr>
                <w:rFonts w:ascii="Times New Roman" w:eastAsia="Times New Roman" w:hAnsi="Times New Roman" w:cs="Times New Roman"/>
                <w:sz w:val="20"/>
                <w:szCs w:val="20"/>
                <w:lang w:eastAsia="ru-RU"/>
              </w:rPr>
              <w:lastRenderedPageBreak/>
              <w:t>domeniilor prioritare ale sistemului de sănătate cu impact asupra sănătăţii publice şi de importanţă strategică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Domeniile prioritare </w:t>
            </w:r>
            <w:r w:rsidRPr="00DF61B0">
              <w:rPr>
                <w:rFonts w:ascii="Times New Roman" w:eastAsia="Times New Roman" w:hAnsi="Times New Roman" w:cs="Times New Roman"/>
                <w:sz w:val="20"/>
                <w:szCs w:val="20"/>
                <w:lang w:eastAsia="ru-RU"/>
              </w:rPr>
              <w:lastRenderedPageBreak/>
              <w:t>ale sănătăţii publice acoperite cu finanţare şi servicii conform necesităţilor estimate</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3.2.1. Fortificarea serviciilor de sănătate publică</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Strategia de sănătate publică şi promovare a sănătăţii elaborată şi aprobată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 Planul de acţiune elaborat şi aprobat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Creşterea eficacităţii intervenţiilor pe domenii prioritare, conform indicatorilor specifici pentru fiecare domeniu în parte</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Elaborarea / perfecţionarea suportului normativ în sănătatea publică</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Fundamentarea modificării cadrului normativ elaborată şi aprobată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 Cadrul normativ nou reglementat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Informarea/ diseminarea realizată</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Elaborarea Strategiei de sănătate publică şi promovare a sănătăţii, precum şi a Planului de acţiuni pe domeniile prioritare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2008-2009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 Stabilirea domeniilor şi intervenţiilor prioritare şi prioritizarea acestora</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Strategia elaborată şi aprobată</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Planul de acţiuni elaborat şi aprobat</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4. Gradul de acoperire în strategie a domeniilor şi intervenţiilor prioritare</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Dezvoltarea unui cadru unic de elaborare şi finanţare a programelor naţionale şi dezvoltarea capacităţilor respective (instruire)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2009-2010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 Cadrul unic de elaborare şi finanţare a programelor naţionale elaborat</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Numărul de persoane instruite în domeniul aplicării noului cadru</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Elaborarea / revizuirea programelor naţionale în funcţie de priorităţile de sănătate publică (boli transmisibile şi nontransmisibile) şi resursele financiare disponibile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2011-2017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Programele naţionale elaborate conform priorităţilor stabilite şi resurselor financiare</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Elaborarea unui  mecanism de coordonare, monitorizare şi evaluare a programelor naţionale la toate nivelurile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2009-2010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Mecanism şi proceduri de coordonare elaborate şi acceptate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 Indicatori de monitorizare şi evaluare definiţi şi acceptaţi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3. Plan de monitorizare elaborat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4. Fluxul de date definit şi coordonat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5. Rapoarte periodice de monitorizare</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3.2.2. Perfectarea continuă a metodelor de control asupra bolilor transmisibile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Eficientizarea intervenţiilor în controlul bolilor transmisibile, conform indicatorilor specifici pentru fiecare domeniu în parte</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Crearea şi implementarea unui nou sistem electronic de supraveghere epidemiologică a maladiilor infecţioase, bazat pe identificarea precoce şi alertarea privind bolile contagioase şi alte fenomene cu impact asupra sănătăţii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2008-2011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Numărul de centre de medicină preventivă şi instituţii medico-sanitare aliniate la sistem</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Dezvoltarea capacităţilor de diagnostic microbiologic de laborator rapid al bolilor contagioase cu impact epidemiologic major şi asigurarea biosecurităţii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2008-2013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Numărul laboratoarelor asigurate cu posibilităţi de diagnostic rapid</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Asigurarea acoperirii vaccinale de peste 95% a vîrstelor şi contingentelor de populaţie ţintă, implementarea vaccinurilor noi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2008-2017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Starea asigurării cu vaccinuri</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Dezvoltarea unui sistem de alertă rapidă şi de combatere a bioterorismului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2008-2011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Sistem de alertă rapidă eficient</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3.2.3. Reducerea ponderii bolilor nontransmisibile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Creşterea eficacităţii intervenţiilor în controlul bolilor nontransmisibile, conform indicatorilor specifici pentru fiecare domeniu în parte</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Elaborarea şi introducerea standardelor de depistare precoce prin screening a bolilor cronice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2008-2017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Numărul standardelor elaborate</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Fortificarea capacităţilor de supraveghere a sănătăţii </w:t>
            </w:r>
            <w:r w:rsidRPr="00DF61B0">
              <w:rPr>
                <w:rFonts w:ascii="Times New Roman" w:eastAsia="Times New Roman" w:hAnsi="Times New Roman" w:cs="Times New Roman"/>
                <w:sz w:val="20"/>
                <w:szCs w:val="20"/>
                <w:lang w:eastAsia="ru-RU"/>
              </w:rPr>
              <w:lastRenderedPageBreak/>
              <w:t>populaţiei în relaţie cu factorii care o influenţează, elaborarea şi implementarea recomandărilor orientate spre eliminarea sau reducerea acţiunii lor nefaste asupra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lastRenderedPageBreak/>
              <w:t xml:space="preserve">2008-2017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Numărul de recomandări elaborate </w:t>
            </w:r>
            <w:r w:rsidRPr="00DF61B0">
              <w:rPr>
                <w:rFonts w:ascii="Times New Roman" w:eastAsia="Times New Roman" w:hAnsi="Times New Roman" w:cs="Times New Roman"/>
                <w:sz w:val="20"/>
                <w:szCs w:val="20"/>
                <w:lang w:eastAsia="ru-RU"/>
              </w:rPr>
              <w:lastRenderedPageBreak/>
              <w:t>şi implementate</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Elaborarea şi implementarea formelor şi metodelor eficiente din punctul de vedere al costului de prevenire a maladiilor nontransmisibile prin suplimentarea produselor alimentare cu micronutrienţi, microelemente, vitamine etc.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2008-2017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Numărul formelor, metodelor aprobate şi implementate</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Fortificarea şi susţinerea programelor de promovare a sănătăţii şi supravegherea maladiilor nontransmisibile, inclusiv prin modificarea stilului de viaţă şi majorarea responsabilităţii individului, familiei şi comunităţii pentru sănătatea publică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2008-2017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Număr de activităţi realizate din programele de promovare a sănătăţii şi supraveghere a maladiilor nontransmisibile</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Dezvoltarea monitoringului socioigienic cu monitorizarea şi eficientizarea controlului asupra factorilor de risc comportamentali şi din mediul de trai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autorităţile administraţiei publice centrale interesate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 Ghid de activitate în reţeaua de monitoring socioigienic aprobat</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Instruirea întregului personal al reţelei de monitoring socioigienic către anul 2008</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Finalizarea către sfîrşitul anului 2009 a SOFT-ului pentru monitoringul socioigienic</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4. Prezentarea bianuală a raportului naţional privind starea de sănătate a populaţiei în raport cu factorii de mediu</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3.2.4. Implementarea Politicii  de Sănătate Mintală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Politica de sănătate mintală implementată conform indicatorilor definiţi</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Perfecţionarea cadrului normativ în domeniul sănătăţii mintale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2008-2009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Fundamentarea modificării cadrului normativ – elaborată şi aprobată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 Cadrul normativ nou reglementat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Informarea/ diseminarea realizată</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Consolidarea capacităţii asistenţei medicale primare </w:t>
            </w:r>
            <w:r w:rsidRPr="00DF61B0">
              <w:rPr>
                <w:rFonts w:ascii="Times New Roman" w:eastAsia="Times New Roman" w:hAnsi="Times New Roman" w:cs="Times New Roman"/>
                <w:sz w:val="20"/>
                <w:szCs w:val="20"/>
                <w:lang w:eastAsia="ru-RU"/>
              </w:rPr>
              <w:lastRenderedPageBreak/>
              <w:t>în abordarea pacientului cu probleme de sănătate mintală</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lastRenderedPageBreak/>
              <w:t xml:space="preserve">2009-2010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Instruirea medicilor din serviciul de </w:t>
            </w:r>
            <w:r w:rsidRPr="00DF61B0">
              <w:rPr>
                <w:rFonts w:ascii="Times New Roman" w:eastAsia="Times New Roman" w:hAnsi="Times New Roman" w:cs="Times New Roman"/>
                <w:sz w:val="20"/>
                <w:szCs w:val="20"/>
                <w:lang w:eastAsia="ru-RU"/>
              </w:rPr>
              <w:lastRenderedPageBreak/>
              <w:t xml:space="preserve">asistenţă medicală primară în domeniu (evaluarea anuală a procentului)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 Crearea cadrului de motivare/ stimulare a medicilor din asistenţa medicală primară pentru realizarea intervenţiilor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3. Implementarea stimulentelor realizată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4. Indicator de impact stabilit în cadrul etapelor iniţiale ale procesului</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Crearea de alternative la spitalizare/ îngrijire şi supraveghere a bolnavilor psihici (dezvoltarea centrelor de sănătate mintală comunitare)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2009-2017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 Fundamentarea alternativelor elaborată şi acceptată</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Informarea/ diseminarea realizată</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Ponderea pacienţilor care beneficiază de îngrijiri alternative în numărul total de pacienţi cu maladii psihice, evaluare anuală</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Evaluarea spitalelor de psihiatrie în vederea optimizării numărului de paturi şi posibilităţii de transfer al unor servicii către sistemul de asistenţă socială</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2009-2011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Metodologia de evaluare şi optimizare elaborată şi coordonată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 Evaluare realizată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3. Propuneri de reorganizare/ optimizare înaintate şi aprobate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4. Ponderea de implementare, evaluare anuală</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Elaborarea Regulamentului privind activitatea serviciului integrat de sănătate mintală la nivel de unitate teritorial-administrativă</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2017</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autorităţile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 Regulamentul privind activitatea serviciului integrat de sănătate mintală la nivel de unitate teritorial-administrativă aprobat</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Serviciul integrat de sănătate mintală la nivel de unitate teritorial-administrativă pilotat</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3.2.5. Asigurarea realizării programelor naţionale cu referire la bolile </w:t>
            </w:r>
            <w:r w:rsidRPr="00DF61B0">
              <w:rPr>
                <w:rFonts w:ascii="Times New Roman" w:eastAsia="Times New Roman" w:hAnsi="Times New Roman" w:cs="Times New Roman"/>
                <w:sz w:val="20"/>
                <w:szCs w:val="20"/>
                <w:lang w:eastAsia="ru-RU"/>
              </w:rPr>
              <w:lastRenderedPageBreak/>
              <w:t>transmisibile, reflectate în Obiectivele de Dezvoltare ale Mileniului (tuberculoza, HIV/SIDA şi infecţiile cu transmitere sexuală)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Programe naţionale implementate conform indicatorilor</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Implementarea programului naţional de control a tuberculozei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2008-2010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Ministerul Educaţiei, autorităţile administraţiei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 În conformitate cu indicatorii programului naţional şi Obiectivele de Dezvoltare ale Mileniului</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Monitorizare şi raportare anuală</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Implementarea programului naţional de prevenire şi control al HIV/SIDA şi infecţiilor cu transmitere sexuală</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2008-2011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Ministerul Educaţiei, autorităţile administraţiei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 În conformitate cu indicatorii programului naţional şi Obiectivele de Dezvoltare ale Mileniului</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Monitorizare şi raportare anuală</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3.2.6. Îmbunătăţirea sănătăţii mamei şi a copilului în conformitate cu Obiectivele de Dezvoltare ale Mileniului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 Sănătatea mamei şi copilului îmbunătăţită în raport cu indicatorii ODM (rata mortalităţii materne, rata mortalităţii infantile, rata mortalităţii copiilor sub 5 ani)</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Evaluare şi raportare anuală</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Perfecţionarea serviciilor de genetică medicală pentru prevenirea anomaliilor congenitale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2008-2009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Regulamentul serviciului de genetică medicală revăzut şi aprobat</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Perfecţionarea cadrului normativ de reducere a factorilor de risc teratogeni la gravide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2010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Cadrul normativ de reducere a factorilor de risc teratogeni la gravide ajustat şi aprobat</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Dezvoltarea capacităţilor de diagnostic prenatal (dotare, instruire)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 Planul de dotare şi instruire elaborat şi aprobat</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Gradul de implementare a planului, evaluare anuală</w:t>
            </w:r>
          </w:p>
        </w:tc>
      </w:tr>
      <w:tr w:rsidR="00DF61B0" w:rsidRPr="00DF61B0" w:rsidTr="00DF61B0">
        <w:trPr>
          <w:trHeight w:val="468"/>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Fortificarea capacităţilor maternităţilor în vederea atingerii standardelor de "maternitate prietenoasă familiilor" (instruire, dotare, standarde)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2008-2013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 Planul de dotare şi instruire elaborat şi aprobat</w:t>
            </w:r>
          </w:p>
        </w:tc>
      </w:tr>
      <w:tr w:rsidR="00DF61B0" w:rsidRPr="00DF61B0" w:rsidTr="00DF61B0">
        <w:trPr>
          <w:trHeight w:val="44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Gradul de implementare a planului, evaluare anuală</w:t>
            </w:r>
          </w:p>
        </w:tc>
      </w:tr>
      <w:tr w:rsidR="00DF61B0" w:rsidRPr="00DF61B0" w:rsidTr="00DF61B0">
        <w:trPr>
          <w:trHeight w:val="44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Standarde elaborate</w:t>
            </w:r>
          </w:p>
        </w:tc>
      </w:tr>
      <w:tr w:rsidR="00DF61B0" w:rsidRPr="00DF61B0" w:rsidTr="00DF61B0">
        <w:trPr>
          <w:trHeight w:val="44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4. Numărul de maternităţi ce corespund criteriilor de "maternitate prietenoasă familiilor"</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Crearea centrelor de referinţă în instituţiile medico-sanitare publice existente pentru reanimarea copiilor de vîrstă fragedă şi dotarea serviciului AVIASAN cu unităţi de transport specializat (reanimobile)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2008-2011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 Numărul de centre de referinţă create</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Numărul de reanimobile procurate</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Fortificarea capacităţilor serviciilor pediatrice de terapie intensivă (instruire, dotare)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2008-2011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 Planul de dotare şi instruire elaborat şi aprobat</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Gradul de implementare a planului, evaluare anuală</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Realizarea studiului privind factorii determinanţi ai mortalităţii copiilor sub 5 ani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2009-2010</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UNICEF Moldova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 Metodologie elaborată</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Studiu realizat şi publicat</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Elaborarea Planului de acţiuni intersectorial în vederea îmbunătăţirii sănătăţii copilului şi adolescentului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2008-2009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Plan de acţiuni elaborat, coordonat cu alte ministere interesate şi aprobat</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Fortificarea sistemului de supraveghere a sănătăţii mamei şi a copilului (instruire, instrumente, dotare)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 Instrumente/ protocoale de supraveghere elaborate şi acceptate</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Plan de dotare şi instruire elaborat</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Gradul de implementare a planului, evaluare anuală</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Implicarea comunităţii în soluţionarea problemelor medico-sociale ale familiilor vulnerabile cu copii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autorităţile administraţiei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 Plan de implicare a comunităţii elaborat, coordonat şi aprobat</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Gradul de implementare a planului, evaluare anuală</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3.2.7. Asigurarea capacităţilor de intervenţie ale serviciilor de sănătate în caz de calamităţi şi situaţii excepţionale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Sistemul de reacţionare în caz de calamităţi şi situaţii excepţionale, asigurat conform normativelor aprobate</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Perfecţionarea cadrului normativ de colaborare </w:t>
            </w:r>
            <w:r w:rsidRPr="00DF61B0">
              <w:rPr>
                <w:rFonts w:ascii="Times New Roman" w:eastAsia="Times New Roman" w:hAnsi="Times New Roman" w:cs="Times New Roman"/>
                <w:sz w:val="20"/>
                <w:szCs w:val="20"/>
                <w:lang w:eastAsia="ru-RU"/>
              </w:rPr>
              <w:lastRenderedPageBreak/>
              <w:t>intersectorială în caz de calamităţi şi situaţii excepţionale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lastRenderedPageBreak/>
              <w:t xml:space="preserve">2008-2011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Serviciul Protecţiei </w:t>
            </w:r>
            <w:r w:rsidRPr="00DF61B0">
              <w:rPr>
                <w:rFonts w:ascii="Times New Roman" w:eastAsia="Times New Roman" w:hAnsi="Times New Roman" w:cs="Times New Roman"/>
                <w:sz w:val="20"/>
                <w:szCs w:val="20"/>
                <w:lang w:eastAsia="ru-RU"/>
              </w:rPr>
              <w:lastRenderedPageBreak/>
              <w:t>Civile şi Situaţiilor Excepţionale, 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lastRenderedPageBreak/>
              <w:t xml:space="preserve">1. Fundamentarea elaborată a </w:t>
            </w:r>
            <w:r w:rsidRPr="00DF61B0">
              <w:rPr>
                <w:rFonts w:ascii="Times New Roman" w:eastAsia="Times New Roman" w:hAnsi="Times New Roman" w:cs="Times New Roman"/>
                <w:sz w:val="20"/>
                <w:szCs w:val="20"/>
                <w:lang w:eastAsia="ru-RU"/>
              </w:rPr>
              <w:lastRenderedPageBreak/>
              <w:t xml:space="preserve">modificării cadrului normativ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Cadrul normativ reglementat</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3. Informarea/ diseminarea realizată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4. Gradul de instruire a personalului, evaluare anuală</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Revizuirea şi îmbunătăţirea Planului naţional de reacţionare în caz de calamităţi şi situaţii excepţionale (epidemii, bioterorism)</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2008-2011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Serviciul Protecţiei Civile şi Situaţiilor Excepţionale, 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 Fundamentarea modificării Planului naţional elaborată şi aprobată</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Cadrul normativ reglementat</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Informarea/ diseminarea realizată</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4. Gradul de instruire a personalului, evaluare anuală</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Perfecţionarea cadrului normativ pentru asigurarea rezervelor de stat necesare pentru acordarea asistenţei medicale populaţiei în caz de calamităţi şi situaţii excepţionale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2008-2011</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Agenţia Rezerve Materiale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Fundamentarea modificării cadrului normativ elaborată şi aprobată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Cadrul normativ reglementat</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3. Informarea/ diseminarea realizată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4. Rezervele de stat constituite şi menţinute la standardele prevăzute, evaluare anuală</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3.3. Îmbunătăţirea calităţii serviciilor medicale şi creşterea nivelului de satisfacţie a pacienţilor</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Furnizarea de servicii medicale către populaţie conform standardelor acceptate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Sporirea satisfacţiei pacienţilor, evaluare periodică</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3.3.1. Dezvoltarea şi implementarea unui sistem de asigurare şi îmbunătăţire a calităţii serviciilor medicale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Sistemul de asigurare şi îmbunătăţire a calităţii reglementat şi implementat</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Elaborarea şi aprobarea formatului-standard pentru elaborarea standardelor, ghidurilor, protocoalelor clinice şi indicatorilor, conform recomandărilor internaţionale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Fundamentarea formatului-standard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 Formatul-standard elaborat şi acceptat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Formatul-standard reglementat şi implementat</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Dezvoltarea capacităţilor în elaborarea standardelor, </w:t>
            </w:r>
            <w:r w:rsidRPr="00DF61B0">
              <w:rPr>
                <w:rFonts w:ascii="Times New Roman" w:eastAsia="Times New Roman" w:hAnsi="Times New Roman" w:cs="Times New Roman"/>
                <w:sz w:val="20"/>
                <w:szCs w:val="20"/>
                <w:lang w:eastAsia="ru-RU"/>
              </w:rPr>
              <w:lastRenderedPageBreak/>
              <w:t>ghidurilor, protocoalelor clinice şi indicatorilor</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lastRenderedPageBreak/>
              <w:t xml:space="preserve">2008-2009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Curricula pentru elaborarea de </w:t>
            </w:r>
            <w:r w:rsidRPr="00DF61B0">
              <w:rPr>
                <w:rFonts w:ascii="Times New Roman" w:eastAsia="Times New Roman" w:hAnsi="Times New Roman" w:cs="Times New Roman"/>
                <w:sz w:val="20"/>
                <w:szCs w:val="20"/>
                <w:lang w:eastAsia="ru-RU"/>
              </w:rPr>
              <w:lastRenderedPageBreak/>
              <w:t xml:space="preserve">standarde, protocoale, indicatori conform standardelor internaţionale – definită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 Curricula acreditată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3. Personalul din cadrul grupului (centrului) de coordonare format în baza curriculei acreditate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4. Planul de formare continuă elaborat</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Stabilirea priorităţilor de dezvoltare a ghidurilor şi standardelor</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2008-2009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Lista extinsă de standarde, protocoale şi indicatori definită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Priorităţi fundamentate, agreate, asumate – reglementare normativă, monitorizare anuală</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Elaborarea şi difuzarea standardelor, protocoalelor, ghidurilor de calitate pe diferite niveluri de îngrijiri, conform priorităţilor stabilite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 Standarde, protocoale, ghiduri elaborate conform priorităţilor stabilite</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Strategie şi plan de diseminare fundamentate şi coordonate</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Plan de diseminare implementat</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Elaborarea indicatorilor de monitorizare a calităţii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2008-2009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Fundamentarea indicatorilor pe baza politicii de sănătate şi a priorităţilor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Indicatori şi plan de monitorizare elaborat şi implementat</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Instituţionalizarea şi instruirea echipelor de gestionare/ monitorizare a calităţii în cadrul instituţiilor medico-sanitare publice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2009</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Fundamentarea şi reglementarea cadrului normativ pentru echipele din instituţiile medico-sanitare publice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 Elaborarea planului de instruire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Numărul de persoane/ echipe instruite</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Crearea unui mecanism (proceduri) de control intern şi extern al calităţii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2009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Fundamentarea şi reglementarea mecanismelor de control al calităţii (intern şi extern)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 Plan de implementare definit şi aplicat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Mecanism de control operaţional al calităţii – numărul de analize/ vizite/ rapoarte, evaluare anuală</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Dezvoltarea unui sistem de raportare a riscurilor</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2009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 Propunere de sistem de evaluare a riscului elaborată şi coordonată</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Sistem de raportare riscuri – nivelul de implementare, evaluare anuală</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Crearea şi instituţionalizarea unui grup de EBM şi afilierea la reţelele internaţionale, documentare şi diseminare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2009-2010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Criterii de selectare a personalului stabilite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 Personal selectat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3. Grup EBM instituţionalizat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4. Formarea personalului realizată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5. Priorităţi de documentare stabilite</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6. Volum de documentare realizat, evaluare periodică</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7. Diseminarea informaţiei către grupurile-ţintă realizată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8. Acoperirea priorităţilor în documentare, evaluare periodică</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Instruirea universitară şi postuniversitară în domeniul calităţii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2009-2010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Fundamentarea şi aprobarea curriculei şi modulelor specifice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 Formatori instruiţi pe baza curriculei şi modulelor aprobate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3. Implementarea curriculei în programul de învăţămînt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4. Numărul de personal format, evaluare anuală</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Organizarea în instituţiile medico-sanitare a claselor computerizate cu conectarea lor la Internet pentru accesarea paginilor web ale instituţiilor naţionale de cercetări ştiinţifice, ale Societăţii europene pentru calitatea serviciilor medicale, bazelor de date</w:t>
            </w:r>
            <w:r w:rsidRPr="00DF61B0">
              <w:rPr>
                <w:rFonts w:ascii="Times New Roman" w:eastAsia="Times New Roman" w:hAnsi="Times New Roman" w:cs="Times New Roman"/>
                <w:i/>
                <w:iCs/>
                <w:sz w:val="20"/>
                <w:szCs w:val="20"/>
                <w:lang w:eastAsia="ru-RU"/>
              </w:rPr>
              <w:t xml:space="preserve"> Medline</w:t>
            </w:r>
            <w:r w:rsidRPr="00DF61B0">
              <w:rPr>
                <w:rFonts w:ascii="Times New Roman" w:eastAsia="Times New Roman" w:hAnsi="Times New Roman" w:cs="Times New Roman"/>
                <w:sz w:val="20"/>
                <w:szCs w:val="20"/>
                <w:lang w:eastAsia="ru-RU"/>
              </w:rPr>
              <w:t xml:space="preserve">, bibliotecii </w:t>
            </w:r>
            <w:r w:rsidRPr="00DF61B0">
              <w:rPr>
                <w:rFonts w:ascii="Times New Roman" w:eastAsia="Times New Roman" w:hAnsi="Times New Roman" w:cs="Times New Roman"/>
                <w:i/>
                <w:iCs/>
                <w:sz w:val="20"/>
                <w:szCs w:val="20"/>
                <w:lang w:eastAsia="ru-RU"/>
              </w:rPr>
              <w:t>Cochrane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2009-2011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 Fundamentarea organizării şi dotării elaborată şi aprobată</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Lista de instituţii elaborată</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Specificaţii tehnice elaborate şi acceptate</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4. Nivelul de achiziţii şi dotare, evaluare anuală</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3.3.2. Fortificarea sistemului de acreditare în  sistemul de sănătate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Sistemul de acreditare reglementat şi implementat</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Perfecţionarea cadrului normativ în domeniul evaluării şi acreditării în sistemul de sănătate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Fundamentarea perfecţionării cadrului normativ – elaborată şi aprobată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 Cadrul normativ reglementat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Informarea/ diseminarea realizată</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Perfecţionarea şi ajustarea standardelor de acreditare la cerinţele internaţionale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Fundamentarea ajustării standardelor de acreditare – elaborată şi aprobată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 Standarde de acreditare aliniate la cerinţele internaţionale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Standarde de acreditare diseminate</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Elaborarea mecanismului de acreditare diferenţiată în sistemul de sănătate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2009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 Fundamentarea şi definirea mecanismului de acreditare</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Reglementarea responsabilităţilor şi proceselor de acreditare pentru fiecare tip de furnizor</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Publicarea şi diseminarea</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3.3.3. Asigurarea respectării drepturilor pacienţilor</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Respectarea drepturilor pacienţilor, evaluare periodică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Reducerea numărului de plîngeri şi sesizări</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Dezvoltarea cadrului normativ necesar pentru implementarea Legii privind drepturile şi responsabilităţile pacienţilor</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Fundamentarea cadrului normativ elaborată şi aprobată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Cadrul normativ reglementat</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Organizarea Campaniilor de informare a populaţiei referitoare la drepturile şi responsabilităţile pacienţilor, inclusiv în cadrul asigurărilor obligatorii de asistenţă medicală</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 Propunere privind campania de instruire a populaţiei elaborată şi acceptată</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 Mijloace de instruire dezvoltate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Ponderea populaţiei incluse în campanie, evaluare anuală</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Instituţionalizarea structurilor orientate spre soluţionarea litigiilor pe cale extrajudiciară cu implicarea </w:t>
            </w:r>
            <w:r w:rsidRPr="00DF61B0">
              <w:rPr>
                <w:rFonts w:ascii="Times New Roman" w:eastAsia="Times New Roman" w:hAnsi="Times New Roman" w:cs="Times New Roman"/>
                <w:sz w:val="20"/>
                <w:szCs w:val="20"/>
                <w:lang w:eastAsia="ru-RU"/>
              </w:rPr>
              <w:lastRenderedPageBreak/>
              <w:t>reprezentanţilor pacienţilor</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lastRenderedPageBreak/>
              <w:t xml:space="preserve">2008-2017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Fundamentarea structurilor elaborată şi coordonată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 Reglementarea prin </w:t>
            </w:r>
            <w:r w:rsidRPr="00DF61B0">
              <w:rPr>
                <w:rFonts w:ascii="Times New Roman" w:eastAsia="Times New Roman" w:hAnsi="Times New Roman" w:cs="Times New Roman"/>
                <w:sz w:val="20"/>
                <w:szCs w:val="20"/>
                <w:lang w:eastAsia="ru-RU"/>
              </w:rPr>
              <w:lastRenderedPageBreak/>
              <w:t xml:space="preserve">act normativ a structurii şi modului de operare a acestora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Structuri funcţionale – numărul de litigii procesate, monitorizare anuală</w:t>
            </w:r>
          </w:p>
        </w:tc>
      </w:tr>
      <w:tr w:rsidR="00DF61B0" w:rsidRPr="00DF61B0" w:rsidTr="00DF61B0">
        <w:trPr>
          <w:jc w:val="center"/>
        </w:trPr>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b/>
                <w:bCs/>
                <w:sz w:val="20"/>
                <w:szCs w:val="20"/>
                <w:lang w:eastAsia="ru-RU"/>
              </w:rPr>
            </w:pPr>
            <w:r w:rsidRPr="00DF61B0">
              <w:rPr>
                <w:rFonts w:ascii="Times New Roman" w:eastAsia="Times New Roman" w:hAnsi="Times New Roman" w:cs="Times New Roman"/>
                <w:b/>
                <w:bCs/>
                <w:sz w:val="20"/>
                <w:szCs w:val="20"/>
                <w:lang w:eastAsia="ru-RU"/>
              </w:rPr>
              <w:br/>
              <w:t xml:space="preserve">Secţiunea a 4-a </w:t>
            </w:r>
          </w:p>
          <w:p w:rsidR="00DF61B0" w:rsidRPr="00DF61B0" w:rsidRDefault="00DF61B0" w:rsidP="00DF61B0">
            <w:pPr>
              <w:spacing w:after="0" w:line="240" w:lineRule="auto"/>
              <w:jc w:val="center"/>
              <w:rPr>
                <w:rFonts w:ascii="Times New Roman" w:eastAsia="Times New Roman" w:hAnsi="Times New Roman" w:cs="Times New Roman"/>
                <w:b/>
                <w:bCs/>
                <w:sz w:val="20"/>
                <w:szCs w:val="20"/>
                <w:lang w:eastAsia="ru-RU"/>
              </w:rPr>
            </w:pPr>
            <w:r w:rsidRPr="00DF61B0">
              <w:rPr>
                <w:rFonts w:ascii="Times New Roman" w:eastAsia="Times New Roman" w:hAnsi="Times New Roman" w:cs="Times New Roman"/>
                <w:b/>
                <w:bCs/>
                <w:sz w:val="20"/>
                <w:szCs w:val="20"/>
                <w:lang w:eastAsia="ru-RU"/>
              </w:rPr>
              <w:t>Generarea şi asigurarea resurselor necesare pentru sistemul de sănătate</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4.1. Managementul resurselor umane prin utilizarea raţională a cadrelor existente şi formarea adecvată şi diversificată de cadre performante pentru sistemul de sănătate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Acoperirea adecvată cu personal (după categorii de personal, număr de cadre, distribuţie şi pregătire de specialitate), conform nevoilor estimate şi normativelor aprobate</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4.1.1. Evaluarea necesităţilor şi planificarea asigurării resurselor umane în sistemul de sănătate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 Document normativ privind planificarea resurselor umane în sistemul de sănătate elaborat şi aprobat</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Nivelul de implementare faţă de cel proiectat, evaluare anuală</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Inventarierea resurselor umane existente şi crearea unei baze de date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Aplicaţie software pentru baza de date operaţională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Ponderea resurselor umane inventariate din totalul estimat, evaluare anuală</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Elaborarea şi aprobarea normativelor-tip de asigurare cu cadre în sistemul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2009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Normative elaborate şi aprobate</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Elaborarea unui sistem de monitorizare şi evaluare a resurselor umane ajustat la standardele internaţionale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2010-2012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 Document de metodologie privind monitorizarea şi evaluarea elaborat</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Instrumente de monitorizare şi evaluare dezvoltate</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Plan de monitorizare şi evaluare elaborat</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4. Rapoarte anuale de monitorizare şi evaluare publicate</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Ajustarea fişelor de post la normativele aprobate pentru </w:t>
            </w:r>
            <w:r w:rsidRPr="00DF61B0">
              <w:rPr>
                <w:rFonts w:ascii="Times New Roman" w:eastAsia="Times New Roman" w:hAnsi="Times New Roman" w:cs="Times New Roman"/>
                <w:sz w:val="20"/>
                <w:szCs w:val="20"/>
                <w:lang w:eastAsia="ru-RU"/>
              </w:rPr>
              <w:lastRenderedPageBreak/>
              <w:t>toate categoriile de personal, inclusiv cel auxiliar</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lastRenderedPageBreak/>
              <w:t xml:space="preserve">2010-2011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Fişele noi de post elaborate şi aprobate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Fişele noi de post implementate</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lastRenderedPageBreak/>
              <w:t>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Estimarea necesităţilor de personal pentru spitalele regionale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2016</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 Analiză efectuată şi recomandări formulate</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Normative elaborate şi aprobate</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4.1.2. Asigurarea acoperirii cu cadre a instituţiilor din regiunile rurale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Nivelul de creştere a acoperirii cu cadre faţă de cel estimat (anual)</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Dezvoltarea noilor forme organizatorico-juridice de activitate din asistenţa medicală primară în mediul rural, în vederea contractării directe cu Compania Naţională de Asigurări în Medicină</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Propunere de reorganizare elaborată şi aprobată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 Ponderea celor implementate din propunerea de reorganizare (anual)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Contractarea directă cu Compania Naţională de Asigurări în Medicină iniţiată</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Îmbunătăţirea bazei tehnico-materiale, inclusiv dotarea instituţiilor medicale cu transport</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Compania Naţională de Asigurări în Medicină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Raport privind necesităţile de îmbunătăţire a bazei tehnico-materiale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Gradul de îmbunătăţire a bazei tehnico-materiale, evaluare anuală</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Dezvoltarea competenţelor profesionale ale resurselor umane în condiţii de autonomie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2008-2011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Planul de training elaborat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Nivelul de implementare a planului de trening, evaluare anuală</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4.1.3. Motivarea şi stimularea personalului din sistemul de sănătate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Sporirea satisfacţiei personalului, evaluare periodică</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Crearea unui sistem de motivare în funcţie de indicatorii de performanţă</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2008-2009</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Propunerea privind un sistem eficient de motivare elaborată şi aprobată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Nivelul de implementare a propunerii, evaluare periodică</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Continuarea implementării mecanismului de acordare a facilităţilor pentru tinerii specialişti încadraţi în cîmpul muncii conform repartizării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Ministerul Finanţelor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 Mecanism iniţiat</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Ponderea tinerilor care beneficiază de facilităţi în numărul total eligibil, evaluare anuală</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Implementarea mecanismelor de angajare prin concurs a personalului </w:t>
            </w:r>
            <w:r w:rsidRPr="00DF61B0">
              <w:rPr>
                <w:rFonts w:ascii="Times New Roman" w:eastAsia="Times New Roman" w:hAnsi="Times New Roman" w:cs="Times New Roman"/>
                <w:sz w:val="20"/>
                <w:szCs w:val="20"/>
                <w:lang w:eastAsia="ru-RU"/>
              </w:rPr>
              <w:lastRenderedPageBreak/>
              <w:t>de conducere, a medicilor şi farmaciştilor din sistemul public de sănătate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lastRenderedPageBreak/>
              <w:t xml:space="preserve">2008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Ministerul </w:t>
            </w:r>
            <w:r w:rsidRPr="00DF61B0">
              <w:rPr>
                <w:rFonts w:ascii="Times New Roman" w:eastAsia="Times New Roman" w:hAnsi="Times New Roman" w:cs="Times New Roman"/>
                <w:sz w:val="20"/>
                <w:szCs w:val="20"/>
                <w:lang w:eastAsia="ru-RU"/>
              </w:rPr>
              <w:lastRenderedPageBreak/>
              <w:t>Dezvoltării Regionale şi Construcţiilor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lastRenderedPageBreak/>
              <w:t>1. Mecanism elaborat</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 Modalitatea angajării prin concurs </w:t>
            </w:r>
            <w:r w:rsidRPr="00DF61B0">
              <w:rPr>
                <w:rFonts w:ascii="Times New Roman" w:eastAsia="Times New Roman" w:hAnsi="Times New Roman" w:cs="Times New Roman"/>
                <w:sz w:val="20"/>
                <w:szCs w:val="20"/>
                <w:lang w:eastAsia="ru-RU"/>
              </w:rPr>
              <w:lastRenderedPageBreak/>
              <w:t>reglementată</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Asigurarea condiţiilor de activitate a lucrătorilor din sistem conform standardelor</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autorităţile administraţiei publice centrale care au instituţii medico-sanitare, autorităţile administraţiei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Standarde elaborate / adaptate şi aprobate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Nivelul de implementare a standardelor în instituţie, evaluare anuală</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Elaborarea cadrului normativ privind asigurarea răspunderii civile a medicilor</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Fundamentarea propunerii normative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Act normativ emis</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Perfecţionarea cadrului normativ pentru motivarea personalului medical şi farmaceutic</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2008-2010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Propunere de perfecţionare a cadrului normativ elaborată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 Act normativ emis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Gradul de implementare evaluat periodic</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4.1.4. Îmbunătăţirea politicilor de formare a cadrelor în învăţămîntul medical şi cel farmaceutic</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w:t>
            </w:r>
            <w:r w:rsidRPr="00DF61B0">
              <w:rPr>
                <w:rFonts w:ascii="Times New Roman" w:eastAsia="Times New Roman" w:hAnsi="Times New Roman" w:cs="Times New Roman"/>
                <w:i/>
                <w:iCs/>
                <w:sz w:val="20"/>
                <w:szCs w:val="20"/>
                <w:lang w:eastAsia="ru-RU"/>
              </w:rPr>
              <w:t>Numeros clausus</w:t>
            </w:r>
            <w:r w:rsidRPr="00DF61B0">
              <w:rPr>
                <w:rFonts w:ascii="Times New Roman" w:eastAsia="Times New Roman" w:hAnsi="Times New Roman" w:cs="Times New Roman"/>
                <w:sz w:val="20"/>
                <w:szCs w:val="20"/>
                <w:lang w:eastAsia="ru-RU"/>
              </w:rPr>
              <w:t xml:space="preserve"> implementat</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Formarea şi diversificarea profesională adecvată nevoilor identificate</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Elaborarea strategiei de dezvoltare a resurselor umane în sistemul de sănătate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2008-2009</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Strategie elaborată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Raport de revizuire anuală a strategiei, cu propuneri de ajustare/ îmbunătăţire</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Planificarea generării resurselor umane în funcţie de necesităţile şi circumstanţele sistemului – </w:t>
            </w:r>
            <w:r w:rsidRPr="00DF61B0">
              <w:rPr>
                <w:rFonts w:ascii="Times New Roman" w:eastAsia="Times New Roman" w:hAnsi="Times New Roman" w:cs="Times New Roman"/>
                <w:i/>
                <w:iCs/>
                <w:sz w:val="20"/>
                <w:szCs w:val="20"/>
                <w:lang w:eastAsia="ru-RU"/>
              </w:rPr>
              <w:t>numeros clausus</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2009-2017</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Raport de fundamentare şi stabilire a valorilor </w:t>
            </w:r>
            <w:r w:rsidRPr="00DF61B0">
              <w:rPr>
                <w:rFonts w:ascii="Times New Roman" w:eastAsia="Times New Roman" w:hAnsi="Times New Roman" w:cs="Times New Roman"/>
                <w:i/>
                <w:iCs/>
                <w:sz w:val="20"/>
                <w:szCs w:val="20"/>
                <w:lang w:eastAsia="ru-RU"/>
              </w:rPr>
              <w:t>numeros clausus</w:t>
            </w:r>
            <w:r w:rsidRPr="00DF61B0">
              <w:rPr>
                <w:rFonts w:ascii="Times New Roman" w:eastAsia="Times New Roman" w:hAnsi="Times New Roman" w:cs="Times New Roman"/>
                <w:sz w:val="20"/>
                <w:szCs w:val="20"/>
                <w:lang w:eastAsia="ru-RU"/>
              </w:rPr>
              <w:t xml:space="preserve">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Raport de revizuire anuală</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3. Ponderea cadrelor generate peste valorile </w:t>
            </w:r>
            <w:r w:rsidRPr="00DF61B0">
              <w:rPr>
                <w:rFonts w:ascii="Times New Roman" w:eastAsia="Times New Roman" w:hAnsi="Times New Roman" w:cs="Times New Roman"/>
                <w:i/>
                <w:iCs/>
                <w:sz w:val="20"/>
                <w:szCs w:val="20"/>
                <w:lang w:eastAsia="ru-RU"/>
              </w:rPr>
              <w:t xml:space="preserve">numeros clausus </w:t>
            </w:r>
            <w:r w:rsidRPr="00DF61B0">
              <w:rPr>
                <w:rFonts w:ascii="Times New Roman" w:eastAsia="Times New Roman" w:hAnsi="Times New Roman" w:cs="Times New Roman"/>
                <w:sz w:val="20"/>
                <w:szCs w:val="20"/>
                <w:lang w:eastAsia="ru-RU"/>
              </w:rPr>
              <w:t>stabilite anterior</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Perfecţionarea mecanismului de finanţare a învăţămîntului medical, inclusiv prin introducerea metodologiei de elaborare a bugetelor bazate pe programe şi performanţe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2008-2010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Ministerul Educaţiei, Ministerul Finanţelor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Raport privind deficienţele mecanismului de finanţare elaborat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Raport privind măsurile de ajustare a deficienţelor elaborat</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3. Indicatori specifici de implementare a </w:t>
            </w:r>
            <w:r w:rsidRPr="00DF61B0">
              <w:rPr>
                <w:rFonts w:ascii="Times New Roman" w:eastAsia="Times New Roman" w:hAnsi="Times New Roman" w:cs="Times New Roman"/>
                <w:sz w:val="20"/>
                <w:szCs w:val="20"/>
                <w:lang w:eastAsia="ru-RU"/>
              </w:rPr>
              <w:lastRenderedPageBreak/>
              <w:t xml:space="preserve">măsurilor stabilite evaluaţi periodic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4. Indicatori specifici de succes al implementării evaluaţi periodic (de ex. procentul de creştere a finanţării pe segmente etc.)</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Perfecţionarea criteriilor de admitere în instituţiile de învăţămînt medical şi farmaceutic</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2008-2009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 Raport privind deficienţele curente ale criteriilor de admitere</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Propuneri privind noile criterii elaborate şi aprobate</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Ponderea criteriilor nou-adoptate în practică</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Modernizarea programelor învăţămîntului medical şi farmaceutic conform standardelor europene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Raport privind diferenţele faţă de standardele europene elaborat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 Document de propuneri privind măsurile necesare elaborat şi aprobat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Gradul de implementare a propunerilor, evaluare periodică</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Perfecţionarea cadrului normativ privind obţinerea de competenţe profesionale adiţionale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2008-2010</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Document de fundamentare a competenţelor adiţionale elaborat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Act normativ privind competenţele adiţionale emis</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Pregătirea cadrelor la specialităţile noi pentru sistemul sănătăţii (tehnologii informaţionale, nurse, asistente medicale cu studii superioare etc.), luînd în considerare necesităţile pieţei muncii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2011-2017</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Ministerul Educaţiei, 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Curricula de curs elaborată pentru fiecare specialitate în parte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Numărul de cadre noi atestate pe fiecare specialitate, evaluare periodică</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Implementarea şi perfecţionarea instruirii (învăţămîntului medical şi farmaceutic) la distanţă</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 Actele normative necesare emise</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 Platforma de </w:t>
            </w:r>
            <w:r w:rsidRPr="00DF61B0">
              <w:rPr>
                <w:rFonts w:ascii="Times New Roman" w:eastAsia="Times New Roman" w:hAnsi="Times New Roman" w:cs="Times New Roman"/>
                <w:i/>
                <w:iCs/>
                <w:sz w:val="20"/>
                <w:szCs w:val="20"/>
                <w:lang w:eastAsia="ru-RU"/>
              </w:rPr>
              <w:t>Distance Learning</w:t>
            </w:r>
            <w:r w:rsidRPr="00DF61B0">
              <w:rPr>
                <w:rFonts w:ascii="Times New Roman" w:eastAsia="Times New Roman" w:hAnsi="Times New Roman" w:cs="Times New Roman"/>
                <w:sz w:val="20"/>
                <w:szCs w:val="20"/>
                <w:lang w:eastAsia="ru-RU"/>
              </w:rPr>
              <w:t xml:space="preserve"> achiziţionată</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Raport de evaluare privind necesităţile şi oportunităţile de cursuri la distanţă elaborat</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4. Curricula de curs elaborată</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5. Instruirea formatorilor / </w:t>
            </w:r>
            <w:r w:rsidRPr="00DF61B0">
              <w:rPr>
                <w:rFonts w:ascii="Times New Roman" w:eastAsia="Times New Roman" w:hAnsi="Times New Roman" w:cs="Times New Roman"/>
                <w:sz w:val="20"/>
                <w:szCs w:val="20"/>
                <w:lang w:eastAsia="ru-RU"/>
              </w:rPr>
              <w:lastRenderedPageBreak/>
              <w:t>tutorilor</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6. Cursurile pregătite în format </w:t>
            </w:r>
            <w:r w:rsidRPr="00DF61B0">
              <w:rPr>
                <w:rFonts w:ascii="Times New Roman" w:eastAsia="Times New Roman" w:hAnsi="Times New Roman" w:cs="Times New Roman"/>
                <w:i/>
                <w:iCs/>
                <w:sz w:val="20"/>
                <w:szCs w:val="20"/>
                <w:lang w:eastAsia="ru-RU"/>
              </w:rPr>
              <w:t>Distance Learning</w:t>
            </w:r>
            <w:r w:rsidRPr="00DF61B0">
              <w:rPr>
                <w:rFonts w:ascii="Times New Roman" w:eastAsia="Times New Roman" w:hAnsi="Times New Roman" w:cs="Times New Roman"/>
                <w:sz w:val="20"/>
                <w:szCs w:val="20"/>
                <w:lang w:eastAsia="ru-RU"/>
              </w:rPr>
              <w:t xml:space="preserve"> şi implementate în platformă</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7. Centre de formare acreditate</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8. Formatori / tutori certificaţi</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9. Ponderea specialiştilor formaţi în totalul estimat, evaluare periodică</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Valorificarea oportunităţilor de acces la reţelele universitare internaţionale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Inventarierea oportunităţilor realizată periodic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Numărul de parteneriate încheiate</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Recalificarea cadrelor medicale privind obţinerea de competenţe noi conform necesităţilor instituţiilor medicale din regiuni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2017</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 Regulamentul privind recalificarea cadrelor medicale elaborat şi aprobat</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Numărul de specialişti care au obţinut specializări noi</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Pregătirea postuniversitară a cadrelor medicale pentru spitalele regionale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Numărul de cadre medicale instruite în specialităţile clinice</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4.2. Consolidarea bazei tehnico-materiale a instituţiilor din sistemul de sănătate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Baza tehnico-materială adecvată nevoilor estimate şi normativelor aprobate</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4.2.1.  Raţionalizarea infrastructurii instituţiilor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Infrastructura sistemului adaptată conform standardelor aprobate</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Elaborarea standardelor naţionale pentru infrastructura instituţiilor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2008-2010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Ministerul Dezvoltării Regionale şi Construcţiilor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Standarde naţionale elaborate şi reglementate</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Expertizarea bazei tehnico-materiale a instituţiilor de asistenţă medicală primară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Raport de expertiză elaborat</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Expertizarea bazei tehnico-materiale a spitalelor raionale şi municipale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Raport de expertiză elaborat</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Reabilitarea instituţiilor medico-sanitare rurale, raionale şi municipale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2008-2017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autorităţile administraţiei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Ponderea instituţiilor medico-sanitare rurale /raionale/ municipale reabilitate în numărul total, evaluare anuală</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Dezvoltarea pe etape a </w:t>
            </w:r>
            <w:r w:rsidRPr="00DF61B0">
              <w:rPr>
                <w:rFonts w:ascii="Times New Roman" w:eastAsia="Times New Roman" w:hAnsi="Times New Roman" w:cs="Times New Roman"/>
                <w:sz w:val="20"/>
                <w:szCs w:val="20"/>
                <w:lang w:eastAsia="ru-RU"/>
              </w:rPr>
              <w:lastRenderedPageBreak/>
              <w:t>centrelor de performanţă în baza planului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lastRenderedPageBreak/>
              <w:t>2008-</w:t>
            </w:r>
            <w:r w:rsidRPr="00DF61B0">
              <w:rPr>
                <w:rFonts w:ascii="Times New Roman" w:eastAsia="Times New Roman" w:hAnsi="Times New Roman" w:cs="Times New Roman"/>
                <w:sz w:val="20"/>
                <w:szCs w:val="20"/>
                <w:lang w:eastAsia="ru-RU"/>
              </w:rPr>
              <w:lastRenderedPageBreak/>
              <w:t xml:space="preserve">2017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lastRenderedPageBreak/>
              <w:t xml:space="preserve">Ministerul </w:t>
            </w:r>
            <w:r w:rsidRPr="00DF61B0">
              <w:rPr>
                <w:rFonts w:ascii="Times New Roman" w:eastAsia="Times New Roman" w:hAnsi="Times New Roman" w:cs="Times New Roman"/>
                <w:sz w:val="20"/>
                <w:szCs w:val="20"/>
                <w:lang w:eastAsia="ru-RU"/>
              </w:rPr>
              <w:lastRenderedPageBreak/>
              <w:t>Sănătăţii, autorităţile administraţiei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lastRenderedPageBreak/>
              <w:t xml:space="preserve">Gradul de </w:t>
            </w:r>
            <w:r w:rsidRPr="00DF61B0">
              <w:rPr>
                <w:rFonts w:ascii="Times New Roman" w:eastAsia="Times New Roman" w:hAnsi="Times New Roman" w:cs="Times New Roman"/>
                <w:sz w:val="20"/>
                <w:szCs w:val="20"/>
                <w:lang w:eastAsia="ru-RU"/>
              </w:rPr>
              <w:lastRenderedPageBreak/>
              <w:t>implementare a planurilor de dezvoltare, evaluare anuală</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Consolidarea bazei tehnico-materiale a instituţiilor republicane, centrelor de medicină preventivă şi instituţiilor de învăţămînt</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Ministerul Finanţelor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Plan de dezvoltare a bazei tehnico-materiale elaborat şi aprobat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Gradul de implementare a planului, evaluare anuală</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Perfecţionarea cadrului normativ de implicare a fondatorului în construcţia şi reparaţia capitală a edificiilor</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2008-2010</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autorităţile administraţiei publice locale</w:t>
            </w:r>
            <w:r w:rsidRPr="00DF61B0">
              <w:rPr>
                <w:rFonts w:ascii="Times New Roman" w:eastAsia="Times New Roman" w:hAnsi="Times New Roman" w:cs="Times New Roman"/>
                <w:strike/>
                <w:sz w:val="20"/>
                <w:szCs w:val="20"/>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Fundamentarea propunerii de act normativ elaborată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Act normativ emis</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Proiectarea, construcţia/reabilitarea spitalelor regionale în regiunile (zonele) de sănătate definite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2017</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 Cel puţin 2 spitale regionale proiectate</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Iniţierea reabilitării a cel puţin un spital regional</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3. Iniţierea construcţiei edificiilor pentru cel puţin un spital regional</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4.2.2. Asigurarea cu dispozitive medicale performante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Acoperirea adecvată cu dispozitive medicale performante, conform nevoilor estimate şi a normativelor aprobate</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Dezvoltarea cadrului normativ ce reglementează calitatea şi securitatea dispozitivelor medicale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 Fundamentarea propunerilor de acte normative</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Acte normative emise</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Elaborarea standardelor de dotare a instituţiilor şi serviciilor medicale cu tehnică medicală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2009-2010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Standarde naţionale elaborate şi reglementate</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Estimarea necesităţilor în dispozitive medicale şi elaborarea planului de dotare cu dispozitive medicale în conformitate cu standardele şi priorităţile stabilite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2008-2010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 Raport de evaluare elaborat</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Plan de dotare elaborat şi aprobat</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Perfecţionarea cadrului normativ de achiziţionare a dispozitivelor medicale bazat pe performanţe de calitate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2008-2009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Fundamentarea propunerilor de acte normative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Acte normative emise</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4.3. Managementul raţional al medicamentelor</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 Reguli de bune practici implementate</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Acces adecvat al populaţiei la medicamente</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4.3.1. Asigurarea securităţii </w:t>
            </w:r>
            <w:r w:rsidRPr="00DF61B0">
              <w:rPr>
                <w:rFonts w:ascii="Times New Roman" w:eastAsia="Times New Roman" w:hAnsi="Times New Roman" w:cs="Times New Roman"/>
                <w:sz w:val="20"/>
                <w:szCs w:val="20"/>
                <w:lang w:eastAsia="ru-RU"/>
              </w:rPr>
              <w:lastRenderedPageBreak/>
              <w:t>farmaceutice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Reguli de bune practici implementate</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Elaborarea şi implementarea regulilor de bune practici armonizate la cele internaţionale: de laborator (GLP) şi de distribuire (GDP)</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2009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1. GLP şi GDP elaborate şi aprobate</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GLP şi GDP implementate, evaluare anuală a gradului de implementare</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Elaborarea şi implementarea regulilor de bune practici de clinică (GCP), de fabricaţie (GMP)</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2008-2010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GCP şi GMP elaborate şi aprobate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GCP şi GMP implementate (evaluare anuală a gradului de implementare)</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Elaborarea şi implementarea regulilor de bună practică de farmacie (GPP)</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GPP elaborate şi aprobate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GPP implementate, evaluare anuală a gradului de implementare</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Implementarea şi perfecţionarea sistemelor informaţionale automatizate de evidenţă a circulaţiei medicamentelor (Nomenclatorul de stat al medicamentelor)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2008-2017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Ministerul Tehnologiei Informaţiei şi Comunicaţiilor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Implementarea Sistemului informaţional automatizat "Nomenclatorul de stat al medicamentelor" la întreprinderile farmaceutice, evaluare anuală a gradului de implementare</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Elaborarea mecanismelor de asigurare a utilizării raţionale a medicamentelor (prescrierea-eliberarea medicamentelor conform reţetelor, antibioticele, parenteralele)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Mecanisme elaborate şi reglementate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 Număr de încălcări constatate în urma controlului/ monitorizării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3. Ponderea antibioticelor în receptură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4. Ponderea medicamentelor cu administrare parenterală în receptură</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Fortificarea sistemului de control al calităţii medicamentului (dotare echipament)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2011-2017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Dotarea cu HPLC - 5, SPF - 3, UV-VIS, AAS – 1</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4.3.2. Asigurarea accesibilităţii fizice şi economice a medicamentului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Acces adecvat al populaţiei la medicamente</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Reorganizarea secţiilor farmaciilor de spital şi conformarea acestora la </w:t>
            </w:r>
            <w:r w:rsidRPr="00DF61B0">
              <w:rPr>
                <w:rFonts w:ascii="Times New Roman" w:eastAsia="Times New Roman" w:hAnsi="Times New Roman" w:cs="Times New Roman"/>
                <w:sz w:val="20"/>
                <w:szCs w:val="20"/>
                <w:lang w:eastAsia="ru-RU"/>
              </w:rPr>
              <w:lastRenderedPageBreak/>
              <w:t>prevederile actelor normative în vigoare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lastRenderedPageBreak/>
              <w:t xml:space="preserve">2009-2010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Ponderea satelor fără asistenţă farmaceutică în numărul total de </w:t>
            </w:r>
            <w:r w:rsidRPr="00DF61B0">
              <w:rPr>
                <w:rFonts w:ascii="Times New Roman" w:eastAsia="Times New Roman" w:hAnsi="Times New Roman" w:cs="Times New Roman"/>
                <w:sz w:val="20"/>
                <w:szCs w:val="20"/>
                <w:lang w:eastAsia="ru-RU"/>
              </w:rPr>
              <w:lastRenderedPageBreak/>
              <w:t>sate</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Lărgirea sortimentului de medicamente compensate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2008-2017</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Fundamentarea extinderii sortimentului elaborată şi aprobată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Creşterea progresivă către 250-300 DCI, evaluare anuală</w:t>
            </w:r>
          </w:p>
        </w:tc>
      </w:tr>
      <w:tr w:rsidR="00DF61B0" w:rsidRPr="00DF61B0" w:rsidTr="00DF61B0">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Perfecţionarea mecanismelor de asigurare a populaţiei cu medicamente compensate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2009-2014</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1. Mecanisme de creştere a accesului elaborate şi aprobate </w:t>
            </w:r>
          </w:p>
        </w:tc>
      </w:tr>
      <w:tr w:rsidR="00DF61B0" w:rsidRPr="00DF61B0" w:rsidTr="00DF61B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2. Informarea populaţiei realizată</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Perfecţionarea mecanismului de formare a preţurilor pentru medicamente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2008-2017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Dinamica indicelui de preţuri</w:t>
            </w:r>
          </w:p>
        </w:tc>
      </w:tr>
      <w:tr w:rsidR="00DF61B0" w:rsidRPr="00DF61B0" w:rsidTr="00DF61B0">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Stimularea dezvoltării industriei farmaceutice autohtone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jc w:val="center"/>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 xml:space="preserve">2008-2017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Ministerul Sănătăţii, 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F61B0" w:rsidRPr="00DF61B0" w:rsidRDefault="00DF61B0" w:rsidP="00DF61B0">
            <w:pPr>
              <w:spacing w:after="0" w:line="240" w:lineRule="auto"/>
              <w:rPr>
                <w:rFonts w:ascii="Times New Roman" w:eastAsia="Times New Roman" w:hAnsi="Times New Roman" w:cs="Times New Roman"/>
                <w:sz w:val="20"/>
                <w:szCs w:val="20"/>
                <w:lang w:eastAsia="ru-RU"/>
              </w:rPr>
            </w:pPr>
            <w:r w:rsidRPr="00DF61B0">
              <w:rPr>
                <w:rFonts w:ascii="Times New Roman" w:eastAsia="Times New Roman" w:hAnsi="Times New Roman" w:cs="Times New Roman"/>
                <w:sz w:val="20"/>
                <w:szCs w:val="20"/>
                <w:lang w:eastAsia="ru-RU"/>
              </w:rPr>
              <w:t>Gradul de creştere a nomenclaturii şi a volumului producţiei, evaluare anuală</w:t>
            </w:r>
          </w:p>
        </w:tc>
      </w:tr>
    </w:tbl>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w:t>
      </w:r>
    </w:p>
    <w:p w:rsidR="00DF61B0" w:rsidRPr="00DF61B0" w:rsidRDefault="00DF61B0" w:rsidP="00DF61B0">
      <w:pPr>
        <w:spacing w:after="0" w:line="240" w:lineRule="auto"/>
        <w:ind w:firstLine="567"/>
        <w:jc w:val="both"/>
        <w:rPr>
          <w:rFonts w:ascii="Times New Roman" w:eastAsia="Times New Roman" w:hAnsi="Times New Roman" w:cs="Times New Roman"/>
          <w:i/>
          <w:iCs/>
          <w:color w:val="663300"/>
          <w:sz w:val="20"/>
          <w:szCs w:val="20"/>
          <w:lang w:eastAsia="ru-RU"/>
        </w:rPr>
      </w:pPr>
      <w:r w:rsidRPr="00DF61B0">
        <w:rPr>
          <w:rFonts w:ascii="Times New Roman" w:eastAsia="Times New Roman" w:hAnsi="Times New Roman" w:cs="Times New Roman"/>
          <w:i/>
          <w:iCs/>
          <w:color w:val="663300"/>
          <w:sz w:val="20"/>
          <w:szCs w:val="20"/>
          <w:lang w:eastAsia="ru-RU"/>
        </w:rPr>
        <w:t xml:space="preserve">[Anexa modificată prin </w:t>
      </w:r>
      <w:hyperlink r:id="rId8" w:history="1">
        <w:r w:rsidRPr="00DF61B0">
          <w:rPr>
            <w:rFonts w:ascii="Times New Roman" w:eastAsia="Times New Roman" w:hAnsi="Times New Roman" w:cs="Times New Roman"/>
            <w:i/>
            <w:iCs/>
            <w:color w:val="0000FF"/>
            <w:sz w:val="20"/>
            <w:szCs w:val="20"/>
            <w:u w:val="single"/>
            <w:lang w:eastAsia="ru-RU"/>
          </w:rPr>
          <w:t>Hot.Guv. nr.672 din 25.09.2015</w:t>
        </w:r>
      </w:hyperlink>
      <w:r w:rsidRPr="00DF61B0">
        <w:rPr>
          <w:rFonts w:ascii="Times New Roman" w:eastAsia="Times New Roman" w:hAnsi="Times New Roman" w:cs="Times New Roman"/>
          <w:i/>
          <w:iCs/>
          <w:color w:val="663300"/>
          <w:sz w:val="20"/>
          <w:szCs w:val="20"/>
          <w:lang w:eastAsia="ru-RU"/>
        </w:rPr>
        <w:t xml:space="preserve">, în vigoare 02.10.2015] </w:t>
      </w:r>
    </w:p>
    <w:p w:rsidR="00DF61B0" w:rsidRPr="00DF61B0" w:rsidRDefault="00DF61B0" w:rsidP="00DF61B0">
      <w:pPr>
        <w:spacing w:after="0" w:line="240" w:lineRule="auto"/>
        <w:ind w:firstLine="567"/>
        <w:jc w:val="both"/>
        <w:rPr>
          <w:rFonts w:ascii="Times New Roman" w:eastAsia="Times New Roman" w:hAnsi="Times New Roman" w:cs="Times New Roman"/>
          <w:sz w:val="24"/>
          <w:szCs w:val="24"/>
          <w:lang w:eastAsia="ru-RU"/>
        </w:rPr>
      </w:pPr>
      <w:r w:rsidRPr="00DF61B0">
        <w:rPr>
          <w:rFonts w:ascii="Times New Roman" w:eastAsia="Times New Roman" w:hAnsi="Times New Roman" w:cs="Times New Roman"/>
          <w:sz w:val="24"/>
          <w:szCs w:val="24"/>
          <w:lang w:eastAsia="ru-RU"/>
        </w:rPr>
        <w:t> </w:t>
      </w:r>
    </w:p>
    <w:p w:rsidR="004E44ED" w:rsidRPr="00DF61B0" w:rsidRDefault="00DF61B0" w:rsidP="00DF61B0">
      <w:pPr>
        <w:rPr>
          <w:lang w:val="en-US"/>
        </w:rPr>
      </w:pPr>
      <w:r w:rsidRPr="00DF61B0">
        <w:rPr>
          <w:rFonts w:ascii="Tahoma" w:eastAsia="Times New Roman" w:hAnsi="Tahoma" w:cs="Tahoma"/>
          <w:sz w:val="18"/>
          <w:szCs w:val="18"/>
          <w:lang w:val="en-US" w:eastAsia="ru-RU"/>
        </w:rPr>
        <w:br/>
        <w:t>__________</w:t>
      </w:r>
      <w:r w:rsidRPr="00DF61B0">
        <w:rPr>
          <w:rFonts w:ascii="Tahoma" w:eastAsia="Times New Roman" w:hAnsi="Tahoma" w:cs="Tahoma"/>
          <w:sz w:val="18"/>
          <w:szCs w:val="18"/>
          <w:lang w:val="en-US" w:eastAsia="ru-RU"/>
        </w:rPr>
        <w:br/>
        <w:t>Hotărîrile Guvernului</w:t>
      </w:r>
      <w:r w:rsidRPr="00DF61B0">
        <w:rPr>
          <w:rFonts w:ascii="Tahoma" w:eastAsia="Times New Roman" w:hAnsi="Tahoma" w:cs="Tahoma"/>
          <w:sz w:val="18"/>
          <w:szCs w:val="18"/>
          <w:lang w:val="en-US" w:eastAsia="ru-RU"/>
        </w:rPr>
        <w:br/>
        <w:t xml:space="preserve">1471/24.12.2007 Hotărîre cu privire la aprobarea Strategiei de dezvoltare a sistemului de sănătate în perioada 2008-2017 </w:t>
      </w:r>
      <w:r w:rsidRPr="00DF61B0">
        <w:rPr>
          <w:rFonts w:ascii="Tahoma" w:eastAsia="Times New Roman" w:hAnsi="Tahoma" w:cs="Tahoma"/>
          <w:i/>
          <w:iCs/>
          <w:sz w:val="18"/>
          <w:szCs w:val="18"/>
          <w:lang w:val="en-US" w:eastAsia="ru-RU"/>
        </w:rPr>
        <w:t>//Monitorul Oficial 8-10/43, 15.01.2008</w:t>
      </w:r>
    </w:p>
    <w:sectPr w:rsidR="004E44ED" w:rsidRPr="00DF61B0" w:rsidSect="004E44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F61B0"/>
    <w:rsid w:val="004E44ED"/>
    <w:rsid w:val="00DF61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4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61B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DF61B0"/>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DF61B0"/>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DF61B0"/>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p">
    <w:name w:val="cp"/>
    <w:basedOn w:val="a"/>
    <w:rsid w:val="00DF61B0"/>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DF61B0"/>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DF61B0"/>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DF61B0"/>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DF61B0"/>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DF61B0"/>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DF61B0"/>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DF61B0"/>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DF61B0"/>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F61B0"/>
    <w:rPr>
      <w:color w:val="0000FF"/>
      <w:u w:val="single"/>
    </w:rPr>
  </w:style>
  <w:style w:type="character" w:styleId="a5">
    <w:name w:val="FollowedHyperlink"/>
    <w:basedOn w:val="a0"/>
    <w:uiPriority w:val="99"/>
    <w:semiHidden/>
    <w:unhideWhenUsed/>
    <w:rsid w:val="00DF61B0"/>
    <w:rPr>
      <w:color w:val="800080"/>
      <w:u w:val="single"/>
    </w:rPr>
  </w:style>
  <w:style w:type="paragraph" w:styleId="a6">
    <w:name w:val="Balloon Text"/>
    <w:basedOn w:val="a"/>
    <w:link w:val="a7"/>
    <w:uiPriority w:val="99"/>
    <w:semiHidden/>
    <w:unhideWhenUsed/>
    <w:rsid w:val="00DF61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61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021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HGHG20150925672" TargetMode="External"/><Relationship Id="rId3" Type="http://schemas.openxmlformats.org/officeDocument/2006/relationships/webSettings" Target="webSettings.xml"/><Relationship Id="rId7" Type="http://schemas.openxmlformats.org/officeDocument/2006/relationships/hyperlink" Target="lex:HGHG2015092567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ex:LPLP20040715259" TargetMode="External"/><Relationship Id="rId5" Type="http://schemas.openxmlformats.org/officeDocument/2006/relationships/hyperlink" Target="lex:LPLP20040715259"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20529</Words>
  <Characters>117019</Characters>
  <Application>Microsoft Office Word</Application>
  <DocSecurity>0</DocSecurity>
  <Lines>975</Lines>
  <Paragraphs>274</Paragraphs>
  <ScaleCrop>false</ScaleCrop>
  <Company>Reanimator Extreme Edition</Company>
  <LinksUpToDate>false</LinksUpToDate>
  <CharactersWithSpaces>137274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2017-07-21T07:27:00Z</dcterms:created>
  <dcterms:modified xsi:type="dcterms:W3CDTF">2017-07-21T07:27:00Z</dcterms:modified>
</cp:coreProperties>
</file>