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734E" w14:textId="347D5AB4" w:rsidR="00AD7C3F" w:rsidRPr="007A0F59" w:rsidRDefault="00886170" w:rsidP="0076436D">
      <w:pPr>
        <w:spacing w:after="0"/>
        <w:rPr>
          <w:rFonts w:cstheme="minorHAnsi"/>
          <w:noProof/>
        </w:rPr>
      </w:pPr>
      <w:r w:rsidRPr="007A0F59">
        <w:rPr>
          <w:rFonts w:cstheme="minorHAnsi"/>
          <w:noProof/>
        </w:rPr>
        <w:drawing>
          <wp:anchor distT="0" distB="0" distL="114300" distR="114300" simplePos="0" relativeHeight="251659264" behindDoc="0" locked="0" layoutInCell="1" hidden="0" allowOverlap="1" wp14:anchorId="15EA2647" wp14:editId="6721FA06">
            <wp:simplePos x="0" y="0"/>
            <wp:positionH relativeFrom="column">
              <wp:posOffset>5157311</wp:posOffset>
            </wp:positionH>
            <wp:positionV relativeFrom="paragraph">
              <wp:posOffset>134620</wp:posOffset>
            </wp:positionV>
            <wp:extent cx="1299845" cy="614045"/>
            <wp:effectExtent l="0" t="0" r="0" b="0"/>
            <wp:wrapSquare wrapText="bothSides" distT="0" distB="0" distL="114300" distR="114300"/>
            <wp:docPr id="8"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5"/>
                    <a:srcRect/>
                    <a:stretch>
                      <a:fillRect/>
                    </a:stretch>
                  </pic:blipFill>
                  <pic:spPr>
                    <a:xfrm>
                      <a:off x="0" y="0"/>
                      <a:ext cx="1299845" cy="614045"/>
                    </a:xfrm>
                    <a:prstGeom prst="rect">
                      <a:avLst/>
                    </a:prstGeom>
                    <a:ln/>
                  </pic:spPr>
                </pic:pic>
              </a:graphicData>
            </a:graphic>
            <wp14:sizeRelH relativeFrom="margin">
              <wp14:pctWidth>0</wp14:pctWidth>
            </wp14:sizeRelH>
            <wp14:sizeRelV relativeFrom="margin">
              <wp14:pctHeight>0</wp14:pctHeight>
            </wp14:sizeRelV>
          </wp:anchor>
        </w:drawing>
      </w:r>
      <w:r w:rsidR="00912F31" w:rsidRPr="007A0F59">
        <w:rPr>
          <w:rFonts w:cstheme="minorHAnsi"/>
          <w:noProof/>
        </w:rPr>
        <w:t xml:space="preserve">    </w:t>
      </w:r>
    </w:p>
    <w:p w14:paraId="729A4722" w14:textId="11102C3A" w:rsidR="00AD7C3F" w:rsidRPr="007A0F59" w:rsidRDefault="00C3103B" w:rsidP="005620BB">
      <w:pPr>
        <w:tabs>
          <w:tab w:val="center" w:pos="3177"/>
        </w:tabs>
        <w:spacing w:after="0"/>
        <w:rPr>
          <w:rFonts w:cstheme="minorHAnsi"/>
          <w:noProof/>
        </w:rPr>
      </w:pPr>
      <w:r w:rsidRPr="007A0F59">
        <w:rPr>
          <w:rFonts w:cstheme="minorHAnsi"/>
          <w:noProof/>
        </w:rPr>
        <w:t xml:space="preserve">   </w:t>
      </w:r>
      <w:r w:rsidR="001043DE" w:rsidRPr="007A0F59">
        <w:rPr>
          <w:rFonts w:cstheme="minorHAnsi"/>
          <w:noProof/>
        </w:rPr>
        <w:t xml:space="preserve">     </w:t>
      </w:r>
      <w:r w:rsidR="005620BB" w:rsidRPr="007A0F59">
        <w:rPr>
          <w:rFonts w:cstheme="minorHAnsi"/>
          <w:noProof/>
        </w:rPr>
        <w:t xml:space="preserve">                          </w:t>
      </w:r>
      <w:r w:rsidR="00912F31" w:rsidRPr="007A0F59">
        <w:rPr>
          <w:rFonts w:cstheme="minorHAnsi"/>
          <w:noProof/>
        </w:rPr>
        <w:t xml:space="preserve">   </w:t>
      </w:r>
    </w:p>
    <w:p w14:paraId="5BC52F04" w14:textId="4C396BC8" w:rsidR="006C1946" w:rsidRPr="007A0F59" w:rsidRDefault="0076436D" w:rsidP="0081744E">
      <w:pPr>
        <w:tabs>
          <w:tab w:val="left" w:pos="1651"/>
        </w:tabs>
        <w:spacing w:after="0"/>
        <w:rPr>
          <w:rFonts w:cstheme="minorHAnsi"/>
        </w:rPr>
      </w:pPr>
      <w:r w:rsidRPr="007A0F59">
        <w:rPr>
          <w:rFonts w:cstheme="minorHAnsi"/>
        </w:rPr>
        <w:t xml:space="preserve"> </w:t>
      </w:r>
      <w:r w:rsidR="005620BB" w:rsidRPr="007A0F59">
        <w:rPr>
          <w:rFonts w:cstheme="minorHAnsi"/>
        </w:rPr>
        <w:tab/>
      </w:r>
      <w:r w:rsidR="001043DE" w:rsidRPr="007A0F59">
        <w:rPr>
          <w:rFonts w:cstheme="minorHAnsi"/>
        </w:rPr>
        <w:t xml:space="preserve">   </w:t>
      </w:r>
      <w:r w:rsidR="006C1946" w:rsidRPr="007A0F59">
        <w:rPr>
          <w:rFonts w:cstheme="minorHAnsi"/>
        </w:rPr>
        <w:t xml:space="preserve">                                     </w:t>
      </w:r>
    </w:p>
    <w:p w14:paraId="1624FEBB" w14:textId="7959FECE" w:rsidR="006C1946" w:rsidRPr="007A0F59" w:rsidRDefault="001043DE" w:rsidP="0081744E">
      <w:pPr>
        <w:tabs>
          <w:tab w:val="left" w:pos="1651"/>
        </w:tabs>
        <w:spacing w:after="0"/>
        <w:rPr>
          <w:rFonts w:cstheme="minorHAnsi"/>
          <w:b/>
          <w:bCs/>
          <w:color w:val="000000" w:themeColor="text1"/>
        </w:rPr>
      </w:pPr>
      <w:r w:rsidRPr="007A0F59">
        <w:rPr>
          <w:rFonts w:cstheme="minorHAnsi"/>
        </w:rPr>
        <w:t xml:space="preserve">             </w:t>
      </w:r>
      <w:r w:rsidR="006C1946" w:rsidRPr="007A0F59">
        <w:rPr>
          <w:rFonts w:cstheme="minorHAnsi"/>
        </w:rPr>
        <w:t xml:space="preserve">                                                                    </w:t>
      </w:r>
      <w:r w:rsidRPr="007A0F59">
        <w:rPr>
          <w:rFonts w:cstheme="minorHAnsi"/>
        </w:rPr>
        <w:t xml:space="preserve">          </w:t>
      </w:r>
      <w:r w:rsidR="00912F31" w:rsidRPr="007A0F59">
        <w:rPr>
          <w:rFonts w:cstheme="minorHAnsi"/>
        </w:rPr>
        <w:t xml:space="preserve">        </w:t>
      </w:r>
      <w:r w:rsidR="0081744E" w:rsidRPr="007A0F59">
        <w:rPr>
          <w:rFonts w:cstheme="minorHAnsi"/>
        </w:rPr>
        <w:t xml:space="preserve">         </w:t>
      </w:r>
      <w:r w:rsidR="00912F31" w:rsidRPr="007A0F59">
        <w:rPr>
          <w:rFonts w:cstheme="minorHAnsi"/>
          <w:b/>
          <w:bCs/>
          <w:color w:val="000000" w:themeColor="text1"/>
        </w:rPr>
        <w:t xml:space="preserve"> </w:t>
      </w:r>
    </w:p>
    <w:p w14:paraId="42E8F424" w14:textId="4DA8A57D" w:rsidR="001E6AA2" w:rsidRPr="007A0F59" w:rsidRDefault="007A0F59" w:rsidP="007A0F59">
      <w:pPr>
        <w:tabs>
          <w:tab w:val="left" w:pos="1651"/>
        </w:tabs>
        <w:spacing w:after="0"/>
        <w:jc w:val="center"/>
        <w:rPr>
          <w:rFonts w:cstheme="minorHAnsi"/>
        </w:rPr>
      </w:pPr>
      <w:r>
        <w:rPr>
          <w:rFonts w:cstheme="minorHAnsi"/>
          <w:b/>
        </w:rPr>
        <w:t xml:space="preserve">                                                     </w:t>
      </w:r>
      <w:r w:rsidR="009746F2" w:rsidRPr="007A0F59">
        <w:rPr>
          <w:rFonts w:cstheme="minorHAnsi"/>
          <w:b/>
        </w:rPr>
        <w:t>SCENARIU</w:t>
      </w:r>
      <w:r w:rsidR="009746F2" w:rsidRPr="007A0F59">
        <w:rPr>
          <w:rFonts w:cstheme="minorHAnsi"/>
          <w:b/>
          <w:lang w:val="en-US"/>
        </w:rPr>
        <w:t>/</w:t>
      </w:r>
      <w:r w:rsidR="001E6AA2" w:rsidRPr="007A0F59">
        <w:rPr>
          <w:rFonts w:cstheme="minorHAnsi"/>
          <w:b/>
        </w:rPr>
        <w:t>AGENDA EVENIMENTULUI</w:t>
      </w:r>
    </w:p>
    <w:p w14:paraId="3D5D8D22" w14:textId="77727508" w:rsidR="00FD64AB" w:rsidRPr="007A0F59" w:rsidRDefault="00FD64AB" w:rsidP="007A0F59">
      <w:pPr>
        <w:jc w:val="center"/>
        <w:rPr>
          <w:rFonts w:cstheme="minorHAnsi"/>
          <w:b/>
          <w:bCs/>
          <w:lang w:eastAsia="en-GB"/>
        </w:rPr>
      </w:pPr>
      <w:r w:rsidRPr="007A0F59">
        <w:rPr>
          <w:rFonts w:cstheme="minorHAnsi"/>
          <w:b/>
          <w:bCs/>
          <w:lang w:eastAsia="en-GB"/>
        </w:rPr>
        <w:t>UNFPA Moldova anunță donarea de echipament</w:t>
      </w:r>
      <w:r w:rsidR="007F097F" w:rsidRPr="007A0F59">
        <w:rPr>
          <w:rFonts w:cstheme="minorHAnsi"/>
          <w:b/>
          <w:bCs/>
          <w:lang w:eastAsia="en-GB"/>
        </w:rPr>
        <w:t xml:space="preserve"> </w:t>
      </w:r>
      <w:r w:rsidR="007F097F" w:rsidRPr="007A0F59">
        <w:rPr>
          <w:rFonts w:cstheme="minorHAnsi"/>
          <w:b/>
          <w:bCs/>
          <w:lang w:val="ro-MD" w:eastAsia="en-GB"/>
        </w:rPr>
        <w:t xml:space="preserve">în scop </w:t>
      </w:r>
      <w:r w:rsidRPr="007A0F59">
        <w:rPr>
          <w:rFonts w:cstheme="minorHAnsi"/>
          <w:b/>
          <w:bCs/>
          <w:lang w:eastAsia="en-GB"/>
        </w:rPr>
        <w:t>educațional pentru dezvoltarea abilităților practice în domeniul sănătății sexuale și reproductive</w:t>
      </w:r>
    </w:p>
    <w:p w14:paraId="48FC3275" w14:textId="77777777" w:rsidR="00FD64AB" w:rsidRPr="007A0F59" w:rsidRDefault="00FD64AB" w:rsidP="00FD64AB">
      <w:pPr>
        <w:rPr>
          <w:rFonts w:cstheme="minorHAnsi"/>
          <w:b/>
          <w:bCs/>
          <w:lang w:eastAsia="en-GB"/>
        </w:rPr>
      </w:pPr>
    </w:p>
    <w:tbl>
      <w:tblPr>
        <w:tblStyle w:val="TableGrid"/>
        <w:tblW w:w="0" w:type="auto"/>
        <w:tblLook w:val="04A0" w:firstRow="1" w:lastRow="0" w:firstColumn="1" w:lastColumn="0" w:noHBand="0" w:noVBand="1"/>
      </w:tblPr>
      <w:tblGrid>
        <w:gridCol w:w="2335"/>
        <w:gridCol w:w="7920"/>
      </w:tblGrid>
      <w:tr w:rsidR="00B113F9" w:rsidRPr="007A0F59" w14:paraId="55D03FD9" w14:textId="77777777" w:rsidTr="00870E60">
        <w:tc>
          <w:tcPr>
            <w:tcW w:w="2335" w:type="dxa"/>
            <w:shd w:val="clear" w:color="auto" w:fill="BFBFBF" w:themeFill="background1" w:themeFillShade="BF"/>
          </w:tcPr>
          <w:p w14:paraId="7DEAE204" w14:textId="77777777" w:rsidR="00B113F9" w:rsidRPr="007A0F59" w:rsidRDefault="00922490">
            <w:pPr>
              <w:rPr>
                <w:rFonts w:cstheme="minorHAnsi"/>
                <w:b/>
              </w:rPr>
            </w:pPr>
            <w:r w:rsidRPr="007A0F59">
              <w:rPr>
                <w:rFonts w:cstheme="minorHAnsi"/>
                <w:b/>
              </w:rPr>
              <w:t xml:space="preserve"> </w:t>
            </w:r>
          </w:p>
        </w:tc>
        <w:tc>
          <w:tcPr>
            <w:tcW w:w="7920" w:type="dxa"/>
            <w:shd w:val="clear" w:color="auto" w:fill="BFBFBF" w:themeFill="background1" w:themeFillShade="BF"/>
          </w:tcPr>
          <w:p w14:paraId="36EDA499" w14:textId="77777777" w:rsidR="00B113F9" w:rsidRPr="007A0F59" w:rsidRDefault="00B113F9">
            <w:pPr>
              <w:rPr>
                <w:rFonts w:cstheme="minorHAnsi"/>
                <w:b/>
              </w:rPr>
            </w:pPr>
          </w:p>
        </w:tc>
      </w:tr>
      <w:tr w:rsidR="00B113F9" w:rsidRPr="007A0F59" w14:paraId="78BE5CD2" w14:textId="77777777" w:rsidTr="00922490">
        <w:tc>
          <w:tcPr>
            <w:tcW w:w="2335" w:type="dxa"/>
          </w:tcPr>
          <w:p w14:paraId="312E3F80" w14:textId="77777777" w:rsidR="001043DE" w:rsidRPr="007A0F59" w:rsidRDefault="001043DE">
            <w:pPr>
              <w:rPr>
                <w:rFonts w:cstheme="minorHAnsi"/>
                <w:b/>
              </w:rPr>
            </w:pPr>
            <w:r w:rsidRPr="007A0F59">
              <w:rPr>
                <w:rFonts w:cstheme="minorHAnsi"/>
                <w:b/>
              </w:rPr>
              <w:t xml:space="preserve">DATA </w:t>
            </w:r>
            <w:r w:rsidR="00903195" w:rsidRPr="007A0F59">
              <w:rPr>
                <w:rFonts w:cstheme="minorHAnsi"/>
                <w:b/>
              </w:rPr>
              <w:t>/ORA</w:t>
            </w:r>
          </w:p>
          <w:p w14:paraId="5646D8E8" w14:textId="77777777" w:rsidR="001043DE" w:rsidRPr="007A0F59" w:rsidRDefault="001043DE">
            <w:pPr>
              <w:rPr>
                <w:rFonts w:cstheme="minorHAnsi"/>
                <w:b/>
              </w:rPr>
            </w:pPr>
          </w:p>
          <w:p w14:paraId="76FC1A17" w14:textId="77777777" w:rsidR="001043DE" w:rsidRPr="007A0F59" w:rsidRDefault="001043DE" w:rsidP="001114D7">
            <w:pPr>
              <w:rPr>
                <w:rFonts w:cstheme="minorHAnsi"/>
                <w:b/>
              </w:rPr>
            </w:pPr>
          </w:p>
        </w:tc>
        <w:tc>
          <w:tcPr>
            <w:tcW w:w="7920" w:type="dxa"/>
          </w:tcPr>
          <w:p w14:paraId="4081CE14" w14:textId="2F3C1FE9" w:rsidR="001043DE" w:rsidRPr="007A0F59" w:rsidRDefault="00641E7D" w:rsidP="00B113F9">
            <w:pPr>
              <w:rPr>
                <w:rFonts w:cstheme="minorHAnsi"/>
                <w:b/>
                <w:bCs/>
              </w:rPr>
            </w:pPr>
            <w:r w:rsidRPr="007A0F59">
              <w:rPr>
                <w:rFonts w:cstheme="minorHAnsi"/>
                <w:b/>
                <w:bCs/>
              </w:rPr>
              <w:t>2</w:t>
            </w:r>
            <w:r w:rsidR="007A0F59" w:rsidRPr="007A0F59">
              <w:rPr>
                <w:rFonts w:cstheme="minorHAnsi"/>
                <w:b/>
                <w:bCs/>
              </w:rPr>
              <w:t>7</w:t>
            </w:r>
            <w:r w:rsidR="00FD64AB" w:rsidRPr="007A0F59">
              <w:rPr>
                <w:rFonts w:cstheme="minorHAnsi"/>
                <w:b/>
                <w:bCs/>
              </w:rPr>
              <w:t xml:space="preserve"> </w:t>
            </w:r>
            <w:r w:rsidRPr="007A0F59">
              <w:rPr>
                <w:rFonts w:cstheme="minorHAnsi"/>
                <w:b/>
                <w:bCs/>
              </w:rPr>
              <w:t>Septembrie</w:t>
            </w:r>
            <w:r w:rsidR="009746F2" w:rsidRPr="007A0F59">
              <w:rPr>
                <w:rFonts w:cstheme="minorHAnsi"/>
                <w:b/>
                <w:bCs/>
              </w:rPr>
              <w:t xml:space="preserve"> </w:t>
            </w:r>
            <w:r w:rsidR="006C1946" w:rsidRPr="007A0F59">
              <w:rPr>
                <w:rFonts w:cstheme="minorHAnsi"/>
                <w:b/>
                <w:bCs/>
              </w:rPr>
              <w:t>202</w:t>
            </w:r>
            <w:r w:rsidR="00F751D6" w:rsidRPr="007A0F59">
              <w:rPr>
                <w:rFonts w:cstheme="minorHAnsi"/>
                <w:b/>
                <w:bCs/>
              </w:rPr>
              <w:t>3</w:t>
            </w:r>
            <w:r w:rsidR="006C1946" w:rsidRPr="007A0F59">
              <w:rPr>
                <w:rFonts w:cstheme="minorHAnsi"/>
                <w:b/>
                <w:bCs/>
              </w:rPr>
              <w:t xml:space="preserve">, </w:t>
            </w:r>
            <w:r w:rsidR="001E7C8C" w:rsidRPr="007A0F59">
              <w:rPr>
                <w:rFonts w:cstheme="minorHAnsi"/>
                <w:b/>
                <w:bCs/>
              </w:rPr>
              <w:t>11:00</w:t>
            </w:r>
            <w:r w:rsidR="009746F2" w:rsidRPr="007A0F59">
              <w:rPr>
                <w:rFonts w:cstheme="minorHAnsi"/>
                <w:b/>
                <w:bCs/>
              </w:rPr>
              <w:t xml:space="preserve"> </w:t>
            </w:r>
          </w:p>
          <w:p w14:paraId="4ECBBA7E" w14:textId="77777777" w:rsidR="00B113F9" w:rsidRPr="007A0F59" w:rsidRDefault="00B113F9" w:rsidP="001114D7">
            <w:pPr>
              <w:rPr>
                <w:rFonts w:cstheme="minorHAnsi"/>
              </w:rPr>
            </w:pPr>
          </w:p>
        </w:tc>
      </w:tr>
      <w:tr w:rsidR="00B113F9" w:rsidRPr="007A0F59" w14:paraId="76288BEE" w14:textId="77777777" w:rsidTr="00922490">
        <w:tc>
          <w:tcPr>
            <w:tcW w:w="2335" w:type="dxa"/>
          </w:tcPr>
          <w:p w14:paraId="39FBD774" w14:textId="77777777" w:rsidR="00B113F9" w:rsidRPr="007A0F59" w:rsidRDefault="00903195">
            <w:pPr>
              <w:rPr>
                <w:rFonts w:cstheme="minorHAnsi"/>
                <w:b/>
              </w:rPr>
            </w:pPr>
            <w:r w:rsidRPr="007A0F59">
              <w:rPr>
                <w:rFonts w:cstheme="minorHAnsi"/>
                <w:b/>
              </w:rPr>
              <w:t xml:space="preserve">DESPRE EVENIMENT </w:t>
            </w:r>
          </w:p>
        </w:tc>
        <w:tc>
          <w:tcPr>
            <w:tcW w:w="7920" w:type="dxa"/>
          </w:tcPr>
          <w:p w14:paraId="153A44BF" w14:textId="7D00B7DA" w:rsidR="00FD64AB" w:rsidRPr="007A0F59" w:rsidRDefault="00FD64AB" w:rsidP="00FD64AB">
            <w:pPr>
              <w:rPr>
                <w:rFonts w:cstheme="minorHAnsi"/>
                <w:lang w:eastAsia="en-GB"/>
              </w:rPr>
            </w:pPr>
            <w:r w:rsidRPr="007A0F59">
              <w:rPr>
                <w:rFonts w:cstheme="minorHAnsi"/>
                <w:lang w:eastAsia="en-GB"/>
              </w:rPr>
              <w:t>Eveniment de donație a echipamentului didactic modern, sub forma manechinelor medicale, oferite instituțiilor de învățământ medical din întreaga țară. Echipamentul este destinat pentru pregătirea studenților și medicilor rezidenți, precum și pentru dezvoltarea continuă a personalului medical în domeniul sănătății sexuale și reproductive. Aceasta se va realiza prin aplicarea metodologiilor contemporane de instruire și testare a deprinderilor practice, integrate în programele de învățământ preuniversitar, universitar, postuniversitar și de educație medicală continuă.</w:t>
            </w:r>
          </w:p>
          <w:p w14:paraId="776C049D" w14:textId="77777777" w:rsidR="00FD64AB" w:rsidRPr="007A0F59" w:rsidRDefault="00FD64AB" w:rsidP="00FD64AB">
            <w:pPr>
              <w:rPr>
                <w:rFonts w:cstheme="minorHAnsi"/>
                <w:lang w:eastAsia="en-GB"/>
              </w:rPr>
            </w:pPr>
          </w:p>
          <w:p w14:paraId="05F9E1D7" w14:textId="2D89FA85" w:rsidR="00FD64AB" w:rsidRPr="007A0F59" w:rsidRDefault="00FD64AB" w:rsidP="00FD64AB">
            <w:pPr>
              <w:rPr>
                <w:rFonts w:cstheme="minorHAnsi"/>
                <w:b/>
                <w:bCs/>
              </w:rPr>
            </w:pPr>
            <w:r w:rsidRPr="007A0F59">
              <w:rPr>
                <w:rFonts w:cstheme="minorHAnsi"/>
              </w:rPr>
              <w:t>Lotul de echipamente, evaluat la peste 440 mii de lei, a fost achiziționat de Fondul Națiunilor Unite pentru Populație (UNFPA) în Republica Moldova.</w:t>
            </w:r>
            <w:r w:rsidR="00D378D6" w:rsidRPr="007A0F59">
              <w:rPr>
                <w:rFonts w:cstheme="minorHAnsi"/>
              </w:rPr>
              <w:t xml:space="preserve"> Acesta include manechine pentru formarea deprinderilor practice privind urgențele în obstetrică, screening cervical, planificarea familială, precum și examinarea medicală post-viol.</w:t>
            </w:r>
          </w:p>
          <w:p w14:paraId="5E59B0AC" w14:textId="77777777" w:rsidR="00FD64AB" w:rsidRPr="007A0F59" w:rsidRDefault="00FD64AB" w:rsidP="00FD64AB">
            <w:pPr>
              <w:rPr>
                <w:rFonts w:cstheme="minorHAnsi"/>
                <w:lang w:eastAsia="en-GB"/>
              </w:rPr>
            </w:pPr>
          </w:p>
          <w:p w14:paraId="31DB9FD6" w14:textId="1F9A2174" w:rsidR="00FD64AB" w:rsidRPr="007A0F59" w:rsidRDefault="00FD64AB" w:rsidP="00FD64AB">
            <w:pPr>
              <w:rPr>
                <w:rFonts w:cstheme="minorHAnsi"/>
                <w:lang w:eastAsia="en-GB"/>
              </w:rPr>
            </w:pPr>
            <w:r w:rsidRPr="007A0F59">
              <w:rPr>
                <w:rFonts w:cstheme="minorHAnsi"/>
                <w:lang w:eastAsia="en-GB"/>
              </w:rPr>
              <w:t xml:space="preserve"> În cadrul ceremoniei de donație, manechinele medicale vor fi </w:t>
            </w:r>
            <w:r w:rsidR="007F097F" w:rsidRPr="007A0F59">
              <w:rPr>
                <w:rFonts w:cstheme="minorHAnsi"/>
                <w:lang w:eastAsia="en-GB"/>
              </w:rPr>
              <w:t>oferite</w:t>
            </w:r>
            <w:r w:rsidRPr="007A0F59">
              <w:rPr>
                <w:rFonts w:cstheme="minorHAnsi"/>
                <w:lang w:eastAsia="en-GB"/>
              </w:rPr>
              <w:t xml:space="preserve"> către Universitatea de Stat de Medicină și Farmacie "Nicolae Testemițanu" (Departamentul de Obstetrică și Ginecologie, Catedra de Medicină de Familie, Catedra de Medicină Legală), Centrul de Excelență în Medicină și Farmacie "Raisa Pacalo"</w:t>
            </w:r>
            <w:r w:rsidR="007F097F" w:rsidRPr="007A0F59">
              <w:rPr>
                <w:rFonts w:cstheme="minorHAnsi"/>
                <w:lang w:eastAsia="en-GB"/>
              </w:rPr>
              <w:t>,</w:t>
            </w:r>
          </w:p>
          <w:p w14:paraId="518F970E" w14:textId="2A2B940C" w:rsidR="00FD64AB" w:rsidRPr="007A0F59" w:rsidRDefault="00FD64AB" w:rsidP="00FD64AB">
            <w:pPr>
              <w:rPr>
                <w:rFonts w:cstheme="minorHAnsi"/>
                <w:lang w:eastAsia="en-GB"/>
              </w:rPr>
            </w:pPr>
            <w:r w:rsidRPr="007A0F59">
              <w:rPr>
                <w:rFonts w:cstheme="minorHAnsi"/>
                <w:lang w:eastAsia="en-GB"/>
              </w:rPr>
              <w:t xml:space="preserve">Colegiile de Medicină din Bălți, Ungheni, Orhei și Cahul, Centrul de Instruire în </w:t>
            </w:r>
            <w:r w:rsidR="007F097F" w:rsidRPr="007A0F59">
              <w:rPr>
                <w:rFonts w:cstheme="minorHAnsi"/>
                <w:color w:val="4D5156"/>
                <w:shd w:val="clear" w:color="auto" w:fill="FFFFFF"/>
              </w:rPr>
              <w:t xml:space="preserve"> Obstetrică și Neonatologie în </w:t>
            </w:r>
            <w:r w:rsidRPr="007A0F59">
              <w:rPr>
                <w:rFonts w:cstheme="minorHAnsi"/>
                <w:lang w:eastAsia="en-GB"/>
              </w:rPr>
              <w:t>az</w:t>
            </w:r>
            <w:r w:rsidR="007F097F" w:rsidRPr="007A0F59">
              <w:rPr>
                <w:rFonts w:cstheme="minorHAnsi"/>
                <w:lang w:eastAsia="en-GB"/>
              </w:rPr>
              <w:t>ă</w:t>
            </w:r>
            <w:r w:rsidRPr="007A0F59">
              <w:rPr>
                <w:rFonts w:cstheme="minorHAnsi"/>
                <w:lang w:eastAsia="en-GB"/>
              </w:rPr>
              <w:t xml:space="preserve"> de Simulare al Institutului Mamei și Copilului. </w:t>
            </w:r>
          </w:p>
          <w:p w14:paraId="0CA2C46A" w14:textId="77777777" w:rsidR="00FD64AB" w:rsidRPr="007A0F59" w:rsidRDefault="00FD64AB" w:rsidP="00FD64AB">
            <w:pPr>
              <w:rPr>
                <w:rFonts w:cstheme="minorHAnsi"/>
                <w:lang w:eastAsia="en-GB"/>
              </w:rPr>
            </w:pPr>
          </w:p>
          <w:p w14:paraId="5B55BF31" w14:textId="77777777" w:rsidR="00FD64AB" w:rsidRPr="007A0F59" w:rsidRDefault="00FD64AB" w:rsidP="00FD64AB">
            <w:pPr>
              <w:rPr>
                <w:rFonts w:cstheme="minorHAnsi"/>
                <w:lang w:eastAsia="en-GB"/>
              </w:rPr>
            </w:pPr>
            <w:r w:rsidRPr="007A0F59">
              <w:rPr>
                <w:rFonts w:cstheme="minorHAnsi"/>
                <w:lang w:eastAsia="en-GB"/>
              </w:rPr>
              <w:t>Formarea prin simulare în domeniul obstetricii și ginecologiei are o importanță crucială, contribuind la îmbunătățirea procesului de învățământ medical și, pe termen lung, la creșterea calității și siguranței serviciilor medicale în domeniul sănătății sexuale și reproductive din Republica Moldova.</w:t>
            </w:r>
          </w:p>
          <w:p w14:paraId="0394ACD8" w14:textId="77777777" w:rsidR="00FD64AB" w:rsidRPr="007A0F59" w:rsidRDefault="00FD64AB" w:rsidP="00FD64AB">
            <w:pPr>
              <w:rPr>
                <w:rFonts w:cstheme="minorHAnsi"/>
                <w:lang w:eastAsia="en-GB"/>
              </w:rPr>
            </w:pPr>
          </w:p>
          <w:p w14:paraId="77DF60C5" w14:textId="64DB6819" w:rsidR="00FD64AB" w:rsidRPr="007A0F59" w:rsidRDefault="00FD64AB" w:rsidP="00FD64AB">
            <w:pPr>
              <w:rPr>
                <w:rFonts w:cstheme="minorHAnsi"/>
                <w:lang w:eastAsia="en-GB"/>
              </w:rPr>
            </w:pPr>
            <w:r w:rsidRPr="007A0F59">
              <w:rPr>
                <w:rFonts w:cstheme="minorHAnsi"/>
                <w:lang w:eastAsia="en-GB"/>
              </w:rPr>
              <w:t xml:space="preserve">Această donație de echipament didactic modern face parte din eforturile continue ale Fondului Națiunilor Unite pentru Populație în sprijinirea Ministerului Sănătății din Republica Moldova pentru consolidarea capacităților și rezilienței sistemului de sănătate. Scopul este de a răspunde prompt la nevoile de sănătate sexuală și reproductivă ale </w:t>
            </w:r>
            <w:r w:rsidR="007F097F" w:rsidRPr="007A0F59">
              <w:rPr>
                <w:rFonts w:cstheme="minorHAnsi"/>
                <w:lang w:eastAsia="en-GB"/>
              </w:rPr>
              <w:t xml:space="preserve">ale populației, inclusiv </w:t>
            </w:r>
            <w:r w:rsidRPr="007A0F59">
              <w:rPr>
                <w:rFonts w:cstheme="minorHAnsi"/>
                <w:lang w:eastAsia="en-GB"/>
              </w:rPr>
              <w:t>femeilor și tinerilor refugiați din Ucraina</w:t>
            </w:r>
            <w:r w:rsidR="007F097F" w:rsidRPr="007A0F59">
              <w:rPr>
                <w:rFonts w:cstheme="minorHAnsi"/>
                <w:lang w:eastAsia="en-GB"/>
              </w:rPr>
              <w:t xml:space="preserve">. </w:t>
            </w:r>
          </w:p>
          <w:p w14:paraId="14BB729C" w14:textId="48403EF9" w:rsidR="004E0B97" w:rsidRPr="007A0F59" w:rsidRDefault="004E0B97" w:rsidP="00F751D6">
            <w:pPr>
              <w:rPr>
                <w:rFonts w:cstheme="minorHAnsi"/>
              </w:rPr>
            </w:pPr>
          </w:p>
        </w:tc>
      </w:tr>
      <w:tr w:rsidR="00B113F9" w:rsidRPr="007A0F59" w14:paraId="6AB9224E" w14:textId="77777777" w:rsidTr="001114D7">
        <w:trPr>
          <w:trHeight w:val="987"/>
        </w:trPr>
        <w:tc>
          <w:tcPr>
            <w:tcW w:w="2335" w:type="dxa"/>
          </w:tcPr>
          <w:p w14:paraId="199C6029" w14:textId="77777777" w:rsidR="00B52074" w:rsidRPr="007A0F59" w:rsidRDefault="00B52074">
            <w:pPr>
              <w:rPr>
                <w:rFonts w:cstheme="minorHAnsi"/>
                <w:b/>
              </w:rPr>
            </w:pPr>
            <w:r w:rsidRPr="007A0F59">
              <w:rPr>
                <w:rFonts w:cstheme="minorHAnsi"/>
                <w:b/>
              </w:rPr>
              <w:t xml:space="preserve">Locația </w:t>
            </w:r>
          </w:p>
          <w:p w14:paraId="6CE75FD6" w14:textId="77777777" w:rsidR="00B113F9" w:rsidRPr="007A0F59" w:rsidRDefault="00B113F9">
            <w:pPr>
              <w:rPr>
                <w:rFonts w:cstheme="minorHAnsi"/>
                <w:b/>
              </w:rPr>
            </w:pPr>
          </w:p>
        </w:tc>
        <w:tc>
          <w:tcPr>
            <w:tcW w:w="7920" w:type="dxa"/>
          </w:tcPr>
          <w:p w14:paraId="55FD1FC8" w14:textId="50357BD2" w:rsidR="00E45D2E" w:rsidRPr="007A0F59" w:rsidRDefault="00FD64AB" w:rsidP="00AC6490">
            <w:pPr>
              <w:rPr>
                <w:rFonts w:cstheme="minorHAnsi"/>
              </w:rPr>
            </w:pPr>
            <w:r w:rsidRPr="007A0F59">
              <w:rPr>
                <w:rFonts w:cstheme="minorHAnsi"/>
                <w:b/>
                <w:bCs/>
              </w:rPr>
              <w:t>Complexul Sociocultural Universitar al Universității de Medicină și Farmacie "Nicolae Testemițanu"</w:t>
            </w:r>
            <w:r w:rsidR="007F097F" w:rsidRPr="007A0F59">
              <w:rPr>
                <w:rFonts w:cstheme="minorHAnsi"/>
                <w:b/>
                <w:bCs/>
              </w:rPr>
              <w:t>,</w:t>
            </w:r>
            <w:r w:rsidRPr="007A0F59">
              <w:rPr>
                <w:rFonts w:cstheme="minorHAnsi"/>
                <w:b/>
                <w:bCs/>
              </w:rPr>
              <w:t xml:space="preserve"> situat la adresa Nicolae Testemițanu 25.</w:t>
            </w:r>
          </w:p>
        </w:tc>
      </w:tr>
      <w:tr w:rsidR="00B113F9" w:rsidRPr="007A0F59" w14:paraId="7C84B9FD" w14:textId="77777777" w:rsidTr="00922490">
        <w:tc>
          <w:tcPr>
            <w:tcW w:w="2335" w:type="dxa"/>
          </w:tcPr>
          <w:p w14:paraId="5B6604B1" w14:textId="77777777" w:rsidR="00B113F9" w:rsidRPr="007A0F59" w:rsidRDefault="001114D7">
            <w:pPr>
              <w:rPr>
                <w:rFonts w:cstheme="minorHAnsi"/>
                <w:b/>
              </w:rPr>
            </w:pPr>
            <w:r w:rsidRPr="007A0F59">
              <w:rPr>
                <w:rFonts w:cstheme="minorHAnsi"/>
                <w:b/>
              </w:rPr>
              <w:t>Participanți</w:t>
            </w:r>
            <w:r w:rsidR="00F549DA" w:rsidRPr="007A0F59">
              <w:rPr>
                <w:rFonts w:cstheme="minorHAnsi"/>
                <w:b/>
              </w:rPr>
              <w:t>:</w:t>
            </w:r>
          </w:p>
        </w:tc>
        <w:tc>
          <w:tcPr>
            <w:tcW w:w="7920" w:type="dxa"/>
          </w:tcPr>
          <w:p w14:paraId="3908D507" w14:textId="40492D49" w:rsidR="00FB43CA" w:rsidRPr="007A0F59" w:rsidRDefault="007A0F59" w:rsidP="00FD64AB">
            <w:pPr>
              <w:pStyle w:val="ListParagraph"/>
              <w:numPr>
                <w:ilvl w:val="0"/>
                <w:numId w:val="18"/>
              </w:numPr>
              <w:rPr>
                <w:rFonts w:cstheme="minorHAnsi"/>
              </w:rPr>
            </w:pPr>
            <w:r w:rsidRPr="007A0F59">
              <w:rPr>
                <w:rFonts w:cstheme="minorHAnsi"/>
                <w:b/>
                <w:bCs/>
              </w:rPr>
              <w:t>Alexandru Gasnaș</w:t>
            </w:r>
            <w:r w:rsidR="007F097F" w:rsidRPr="007A0F59">
              <w:rPr>
                <w:rFonts w:cstheme="minorHAnsi"/>
                <w:b/>
                <w:bCs/>
              </w:rPr>
              <w:t xml:space="preserve">, </w:t>
            </w:r>
            <w:r w:rsidRPr="007A0F59">
              <w:rPr>
                <w:rFonts w:cstheme="minorHAnsi"/>
                <w:b/>
                <w:bCs/>
              </w:rPr>
              <w:t xml:space="preserve">Secretar de Stat, </w:t>
            </w:r>
            <w:r w:rsidR="00FB43CA" w:rsidRPr="007A0F59">
              <w:rPr>
                <w:rFonts w:cstheme="minorHAnsi"/>
              </w:rPr>
              <w:t>Minist</w:t>
            </w:r>
            <w:r w:rsidR="00734C07">
              <w:rPr>
                <w:rFonts w:cstheme="minorHAnsi"/>
              </w:rPr>
              <w:t>erul</w:t>
            </w:r>
            <w:r w:rsidR="00FB43CA" w:rsidRPr="007A0F59">
              <w:rPr>
                <w:rFonts w:cstheme="minorHAnsi"/>
              </w:rPr>
              <w:t xml:space="preserve"> Sănătății </w:t>
            </w:r>
            <w:r w:rsidR="007F097F" w:rsidRPr="007A0F59">
              <w:rPr>
                <w:rFonts w:cstheme="minorHAnsi"/>
              </w:rPr>
              <w:t xml:space="preserve">al </w:t>
            </w:r>
            <w:r w:rsidR="00FB43CA" w:rsidRPr="007A0F59">
              <w:rPr>
                <w:rFonts w:cstheme="minorHAnsi"/>
              </w:rPr>
              <w:t>Republicii Moldova</w:t>
            </w:r>
          </w:p>
          <w:p w14:paraId="10FA194E" w14:textId="491E60EB" w:rsidR="00FD64AB" w:rsidRPr="007A0F59" w:rsidRDefault="00FD64AB" w:rsidP="00FD64AB">
            <w:pPr>
              <w:pStyle w:val="ListParagraph"/>
              <w:numPr>
                <w:ilvl w:val="0"/>
                <w:numId w:val="18"/>
              </w:numPr>
              <w:rPr>
                <w:rFonts w:cstheme="minorHAnsi"/>
              </w:rPr>
            </w:pPr>
            <w:r w:rsidRPr="007A0F59">
              <w:rPr>
                <w:rFonts w:cstheme="minorHAnsi"/>
                <w:b/>
                <w:bCs/>
              </w:rPr>
              <w:t>Nigina Abaszada</w:t>
            </w:r>
            <w:r w:rsidR="007F097F" w:rsidRPr="007A0F59">
              <w:rPr>
                <w:rFonts w:cstheme="minorHAnsi"/>
                <w:b/>
                <w:bCs/>
              </w:rPr>
              <w:t xml:space="preserve">, </w:t>
            </w:r>
            <w:r w:rsidRPr="007A0F59">
              <w:rPr>
                <w:rFonts w:cstheme="minorHAnsi"/>
              </w:rPr>
              <w:t>Reprezentanta Rezidentă UNFPA Moldova</w:t>
            </w:r>
          </w:p>
          <w:p w14:paraId="65A992A9" w14:textId="14F568D8" w:rsidR="00FD64AB" w:rsidRPr="007A0F59" w:rsidRDefault="00FD64AB" w:rsidP="00FD64AB">
            <w:pPr>
              <w:pStyle w:val="ListParagraph"/>
              <w:numPr>
                <w:ilvl w:val="0"/>
                <w:numId w:val="18"/>
              </w:numPr>
              <w:rPr>
                <w:rFonts w:cstheme="minorHAnsi"/>
              </w:rPr>
            </w:pPr>
            <w:r w:rsidRPr="007A0F59">
              <w:rPr>
                <w:rFonts w:cstheme="minorHAnsi"/>
                <w:b/>
                <w:bCs/>
              </w:rPr>
              <w:t>Emil Ceban</w:t>
            </w:r>
            <w:r w:rsidR="007F097F" w:rsidRPr="007A0F59">
              <w:rPr>
                <w:rFonts w:cstheme="minorHAnsi"/>
                <w:b/>
                <w:bCs/>
              </w:rPr>
              <w:t>,</w:t>
            </w:r>
            <w:r w:rsidRPr="007A0F59">
              <w:rPr>
                <w:rFonts w:cstheme="minorHAnsi"/>
              </w:rPr>
              <w:t xml:space="preserve"> Rectorul Universității de Stat de Medicină și Farmacie "Nicolae Testemițanu"</w:t>
            </w:r>
            <w:r w:rsidR="007F097F" w:rsidRPr="007A0F59">
              <w:rPr>
                <w:rFonts w:cstheme="minorHAnsi"/>
              </w:rPr>
              <w:t>,</w:t>
            </w:r>
            <w:r w:rsidRPr="007A0F59">
              <w:rPr>
                <w:rFonts w:cstheme="minorHAnsi"/>
              </w:rPr>
              <w:t xml:space="preserve"> profesor universitar, dr. hab. șt. med.</w:t>
            </w:r>
          </w:p>
          <w:p w14:paraId="356C489E" w14:textId="647EB6BE" w:rsidR="00FD64AB" w:rsidRPr="007A0F59" w:rsidRDefault="00FD64AB" w:rsidP="00FD64AB">
            <w:pPr>
              <w:pStyle w:val="ListParagraph"/>
              <w:numPr>
                <w:ilvl w:val="0"/>
                <w:numId w:val="18"/>
              </w:numPr>
              <w:rPr>
                <w:rFonts w:cstheme="minorHAnsi"/>
              </w:rPr>
            </w:pPr>
            <w:r w:rsidRPr="007A0F59">
              <w:rPr>
                <w:rFonts w:cstheme="minorHAnsi"/>
                <w:b/>
                <w:bCs/>
              </w:rPr>
              <w:lastRenderedPageBreak/>
              <w:t>Mariana Negrean</w:t>
            </w:r>
            <w:r w:rsidR="007F097F" w:rsidRPr="007A0F59">
              <w:rPr>
                <w:rFonts w:cstheme="minorHAnsi"/>
                <w:b/>
                <w:bCs/>
              </w:rPr>
              <w:t xml:space="preserve">, </w:t>
            </w:r>
            <w:r w:rsidRPr="007A0F59">
              <w:rPr>
                <w:rFonts w:cstheme="minorHAnsi"/>
              </w:rPr>
              <w:t xml:space="preserve"> Directoare</w:t>
            </w:r>
            <w:r w:rsidR="007F097F" w:rsidRPr="007A0F59">
              <w:rPr>
                <w:rFonts w:cstheme="minorHAnsi"/>
              </w:rPr>
              <w:t>a</w:t>
            </w:r>
            <w:r w:rsidRPr="007A0F59">
              <w:rPr>
                <w:rFonts w:cstheme="minorHAnsi"/>
              </w:rPr>
              <w:t xml:space="preserve"> Centrul</w:t>
            </w:r>
            <w:r w:rsidR="007F097F" w:rsidRPr="007A0F59">
              <w:rPr>
                <w:rFonts w:cstheme="minorHAnsi"/>
              </w:rPr>
              <w:t>ui</w:t>
            </w:r>
            <w:r w:rsidRPr="007A0F59">
              <w:rPr>
                <w:rFonts w:cstheme="minorHAnsi"/>
              </w:rPr>
              <w:t xml:space="preserve"> de Excelență în Medicină și Farmacie "Raisa Pacalo" (CEMF)</w:t>
            </w:r>
          </w:p>
          <w:p w14:paraId="162AAC78" w14:textId="26AFA095" w:rsidR="00FD64AB" w:rsidRPr="007A0F59" w:rsidRDefault="00FD64AB" w:rsidP="00FD64AB">
            <w:pPr>
              <w:pStyle w:val="ListParagraph"/>
              <w:numPr>
                <w:ilvl w:val="0"/>
                <w:numId w:val="18"/>
              </w:numPr>
              <w:rPr>
                <w:rFonts w:cstheme="minorHAnsi"/>
              </w:rPr>
            </w:pPr>
            <w:r w:rsidRPr="007A0F59">
              <w:rPr>
                <w:rFonts w:cstheme="minorHAnsi"/>
                <w:b/>
                <w:bCs/>
              </w:rPr>
              <w:t>Sergiu Gladun</w:t>
            </w:r>
            <w:r w:rsidR="007F097F" w:rsidRPr="007A0F59">
              <w:rPr>
                <w:rFonts w:cstheme="minorHAnsi"/>
                <w:b/>
                <w:bCs/>
              </w:rPr>
              <w:t xml:space="preserve">, </w:t>
            </w:r>
            <w:r w:rsidRPr="007A0F59">
              <w:rPr>
                <w:rFonts w:cstheme="minorHAnsi"/>
              </w:rPr>
              <w:t xml:space="preserve"> Directorul Institutului  Mam</w:t>
            </w:r>
            <w:r w:rsidR="007F097F" w:rsidRPr="007A0F59">
              <w:rPr>
                <w:rFonts w:cstheme="minorHAnsi"/>
              </w:rPr>
              <w:t xml:space="preserve">ei </w:t>
            </w:r>
            <w:r w:rsidRPr="007A0F59">
              <w:rPr>
                <w:rFonts w:cstheme="minorHAnsi"/>
              </w:rPr>
              <w:t xml:space="preserve"> și Copil</w:t>
            </w:r>
            <w:r w:rsidR="007F097F" w:rsidRPr="007A0F59">
              <w:rPr>
                <w:rFonts w:cstheme="minorHAnsi"/>
              </w:rPr>
              <w:t>ului</w:t>
            </w:r>
            <w:r w:rsidRPr="007A0F59">
              <w:rPr>
                <w:rFonts w:cstheme="minorHAnsi"/>
              </w:rPr>
              <w:t xml:space="preserve"> </w:t>
            </w:r>
          </w:p>
          <w:p w14:paraId="728F3F85" w14:textId="77777777" w:rsidR="00D32F3B" w:rsidRPr="007A0F59" w:rsidRDefault="00D32F3B" w:rsidP="00FD64AB">
            <w:pPr>
              <w:rPr>
                <w:rFonts w:cstheme="minorHAnsi"/>
              </w:rPr>
            </w:pPr>
          </w:p>
        </w:tc>
      </w:tr>
      <w:tr w:rsidR="0076436D" w:rsidRPr="007A0F59" w14:paraId="03793679" w14:textId="77777777" w:rsidTr="00922490">
        <w:tc>
          <w:tcPr>
            <w:tcW w:w="2335" w:type="dxa"/>
          </w:tcPr>
          <w:p w14:paraId="0AE015AD" w14:textId="77777777" w:rsidR="0076436D" w:rsidRPr="007A0F59" w:rsidRDefault="0076436D" w:rsidP="00857A93">
            <w:pPr>
              <w:rPr>
                <w:rFonts w:cstheme="minorHAnsi"/>
                <w:b/>
              </w:rPr>
            </w:pPr>
            <w:r w:rsidRPr="007A0F59">
              <w:rPr>
                <w:rFonts w:cstheme="minorHAnsi"/>
                <w:b/>
              </w:rPr>
              <w:lastRenderedPageBreak/>
              <w:t>A</w:t>
            </w:r>
            <w:r w:rsidR="00945BE9" w:rsidRPr="007A0F59">
              <w:rPr>
                <w:rFonts w:cstheme="minorHAnsi"/>
                <w:b/>
              </w:rPr>
              <w:t>genda</w:t>
            </w:r>
          </w:p>
          <w:p w14:paraId="51AC3D94" w14:textId="77777777" w:rsidR="0076436D" w:rsidRPr="007A0F59" w:rsidRDefault="0076436D">
            <w:pPr>
              <w:rPr>
                <w:rFonts w:cstheme="minorHAnsi"/>
                <w:b/>
              </w:rPr>
            </w:pPr>
          </w:p>
        </w:tc>
        <w:tc>
          <w:tcPr>
            <w:tcW w:w="7920" w:type="dxa"/>
          </w:tcPr>
          <w:p w14:paraId="0F5A6FA4" w14:textId="0B87BB43" w:rsidR="00886170" w:rsidRPr="007A0F59" w:rsidRDefault="00886170" w:rsidP="00886170">
            <w:pPr>
              <w:rPr>
                <w:rFonts w:cstheme="minorHAnsi"/>
                <w:color w:val="FF0000"/>
              </w:rPr>
            </w:pPr>
            <w:r w:rsidRPr="007A0F59">
              <w:rPr>
                <w:rFonts w:cstheme="minorHAnsi"/>
                <w:color w:val="FF0000"/>
              </w:rPr>
              <w:t xml:space="preserve"> </w:t>
            </w:r>
          </w:p>
          <w:p w14:paraId="179DF170" w14:textId="38D736D4" w:rsidR="00886170" w:rsidRPr="007A0F59" w:rsidRDefault="00886170" w:rsidP="00886170">
            <w:pPr>
              <w:rPr>
                <w:rFonts w:cstheme="minorHAnsi"/>
                <w:b/>
                <w:bCs/>
              </w:rPr>
            </w:pPr>
            <w:r w:rsidRPr="007A0F59">
              <w:rPr>
                <w:rFonts w:cstheme="minorHAnsi"/>
                <w:b/>
                <w:bCs/>
              </w:rPr>
              <w:t xml:space="preserve"> </w:t>
            </w:r>
            <w:r w:rsidR="007F097F" w:rsidRPr="007A0F59">
              <w:rPr>
                <w:rFonts w:cstheme="minorHAnsi"/>
                <w:b/>
                <w:bCs/>
              </w:rPr>
              <w:t>Inaugurarea evenimentului</w:t>
            </w:r>
            <w:r w:rsidRPr="007A0F59">
              <w:rPr>
                <w:rFonts w:cstheme="minorHAnsi"/>
                <w:b/>
                <w:bCs/>
              </w:rPr>
              <w:t xml:space="preserve"> și </w:t>
            </w:r>
            <w:r w:rsidR="007F097F" w:rsidRPr="007A0F59">
              <w:rPr>
                <w:rFonts w:cstheme="minorHAnsi"/>
                <w:b/>
                <w:bCs/>
              </w:rPr>
              <w:t>d</w:t>
            </w:r>
            <w:r w:rsidRPr="007A0F59">
              <w:rPr>
                <w:rFonts w:cstheme="minorHAnsi"/>
                <w:b/>
                <w:bCs/>
              </w:rPr>
              <w:t xml:space="preserve">iscursuri </w:t>
            </w:r>
            <w:r w:rsidR="007F097F" w:rsidRPr="007A0F59">
              <w:rPr>
                <w:rFonts w:cstheme="minorHAnsi"/>
                <w:b/>
                <w:bCs/>
              </w:rPr>
              <w:t>c</w:t>
            </w:r>
            <w:r w:rsidRPr="007A0F59">
              <w:rPr>
                <w:rFonts w:cstheme="minorHAnsi"/>
                <w:b/>
                <w:bCs/>
              </w:rPr>
              <w:t>eremoniale:</w:t>
            </w:r>
          </w:p>
          <w:p w14:paraId="6ED544BF" w14:textId="77777777" w:rsidR="00FB43CA" w:rsidRPr="007A0F59" w:rsidRDefault="00FB43CA" w:rsidP="00886170">
            <w:pPr>
              <w:rPr>
                <w:rFonts w:cstheme="minorHAnsi"/>
              </w:rPr>
            </w:pPr>
          </w:p>
          <w:p w14:paraId="15D2A646" w14:textId="76A2A77A" w:rsidR="00FB43CA" w:rsidRPr="00DF7645" w:rsidRDefault="00886170" w:rsidP="00886170">
            <w:pPr>
              <w:rPr>
                <w:rFonts w:cstheme="minorHAnsi"/>
                <w:u w:val="single"/>
              </w:rPr>
            </w:pPr>
            <w:r w:rsidRPr="007A0F59">
              <w:rPr>
                <w:rFonts w:cstheme="minorHAnsi"/>
              </w:rPr>
              <w:t xml:space="preserve">11:00 </w:t>
            </w:r>
            <w:r w:rsidR="007F097F" w:rsidRPr="007A0F59">
              <w:rPr>
                <w:rFonts w:cstheme="minorHAnsi"/>
              </w:rPr>
              <w:t xml:space="preserve">– </w:t>
            </w:r>
            <w:r w:rsidRPr="007A0F59">
              <w:rPr>
                <w:rFonts w:cstheme="minorHAnsi"/>
              </w:rPr>
              <w:t xml:space="preserve">Emil </w:t>
            </w:r>
            <w:proofErr w:type="spellStart"/>
            <w:r w:rsidRPr="007A0F59">
              <w:rPr>
                <w:rFonts w:cstheme="minorHAnsi"/>
              </w:rPr>
              <w:t>Ceban</w:t>
            </w:r>
            <w:proofErr w:type="spellEnd"/>
            <w:r w:rsidRPr="007A0F59">
              <w:rPr>
                <w:rFonts w:cstheme="minorHAnsi"/>
              </w:rPr>
              <w:t xml:space="preserve">, Rectorul Universității de Stat de Medicină și Farmacie "Nicolae Testemițanu," profesor universitar, dr. hab. șt. med. </w:t>
            </w:r>
            <w:r w:rsidR="007F097F" w:rsidRPr="00DF7645">
              <w:rPr>
                <w:rFonts w:cstheme="minorHAnsi"/>
                <w:u w:val="single"/>
              </w:rPr>
              <w:t>Cuvânt de salut și moderarea evenimentului</w:t>
            </w:r>
          </w:p>
          <w:p w14:paraId="6660686C" w14:textId="77777777" w:rsidR="00FB43CA" w:rsidRPr="007A0F59" w:rsidRDefault="00FB43CA" w:rsidP="00886170">
            <w:pPr>
              <w:rPr>
                <w:rFonts w:cstheme="minorHAnsi"/>
              </w:rPr>
            </w:pPr>
          </w:p>
          <w:p w14:paraId="19C1A3BD" w14:textId="525B2754" w:rsidR="007A0F59" w:rsidRPr="007A0F59" w:rsidRDefault="00FB43CA" w:rsidP="007A0F59">
            <w:pPr>
              <w:rPr>
                <w:rFonts w:cstheme="minorHAnsi"/>
              </w:rPr>
            </w:pPr>
            <w:r w:rsidRPr="007A0F59">
              <w:rPr>
                <w:rFonts w:cstheme="minorHAnsi"/>
              </w:rPr>
              <w:t>11:05</w:t>
            </w:r>
            <w:r w:rsidR="007F097F" w:rsidRPr="007A0F59">
              <w:rPr>
                <w:rFonts w:cstheme="minorHAnsi"/>
              </w:rPr>
              <w:t xml:space="preserve"> </w:t>
            </w:r>
            <w:r w:rsidRPr="007A0F59">
              <w:rPr>
                <w:rFonts w:cstheme="minorHAnsi"/>
              </w:rPr>
              <w:t xml:space="preserve">- </w:t>
            </w:r>
            <w:r w:rsidR="007A0F59" w:rsidRPr="007A0F59">
              <w:rPr>
                <w:rFonts w:cstheme="minorHAnsi"/>
              </w:rPr>
              <w:t>Alexandru Gasnaș, Secretar de Stat, Minist</w:t>
            </w:r>
            <w:r w:rsidR="00734C07">
              <w:rPr>
                <w:rFonts w:cstheme="minorHAnsi"/>
              </w:rPr>
              <w:t>erul</w:t>
            </w:r>
            <w:r w:rsidR="007A0F59" w:rsidRPr="007A0F59">
              <w:rPr>
                <w:rFonts w:cstheme="minorHAnsi"/>
              </w:rPr>
              <w:t xml:space="preserve"> Sănătății al Republicii Moldova</w:t>
            </w:r>
          </w:p>
          <w:p w14:paraId="1DE036DB" w14:textId="34B34D9F" w:rsidR="00FB43CA" w:rsidRPr="007A0F59" w:rsidRDefault="00FB43CA" w:rsidP="00FB43CA">
            <w:pPr>
              <w:rPr>
                <w:rFonts w:cstheme="minorHAnsi"/>
              </w:rPr>
            </w:pPr>
          </w:p>
          <w:p w14:paraId="2868B89E" w14:textId="3DA53C23" w:rsidR="00FB43CA" w:rsidRPr="007A0F59" w:rsidRDefault="00FB43CA" w:rsidP="00886170">
            <w:pPr>
              <w:rPr>
                <w:rFonts w:cstheme="minorHAnsi"/>
              </w:rPr>
            </w:pPr>
          </w:p>
          <w:p w14:paraId="23B7D32A" w14:textId="0A515B56" w:rsidR="00FB43CA" w:rsidRPr="007A0F59" w:rsidRDefault="00886170" w:rsidP="00886170">
            <w:pPr>
              <w:rPr>
                <w:rFonts w:cstheme="minorHAnsi"/>
              </w:rPr>
            </w:pPr>
            <w:r w:rsidRPr="007A0F59">
              <w:rPr>
                <w:rFonts w:cstheme="minorHAnsi"/>
              </w:rPr>
              <w:t>11:</w:t>
            </w:r>
            <w:r w:rsidR="00FB43CA" w:rsidRPr="007A0F59">
              <w:rPr>
                <w:rFonts w:cstheme="minorHAnsi"/>
              </w:rPr>
              <w:t>10</w:t>
            </w:r>
            <w:r w:rsidRPr="007A0F59">
              <w:rPr>
                <w:rFonts w:cstheme="minorHAnsi"/>
              </w:rPr>
              <w:t xml:space="preserve"> - Nigina Abaszada, Reprezentanta Rezidentă UNFPA Moldova </w:t>
            </w:r>
          </w:p>
          <w:p w14:paraId="76705232" w14:textId="77777777" w:rsidR="00FB43CA" w:rsidRPr="007A0F59" w:rsidRDefault="00FB43CA" w:rsidP="00886170">
            <w:pPr>
              <w:rPr>
                <w:rFonts w:cstheme="minorHAnsi"/>
              </w:rPr>
            </w:pPr>
          </w:p>
          <w:p w14:paraId="7C67E074" w14:textId="09B7B9BC" w:rsidR="00FB43CA" w:rsidRPr="007A0F59" w:rsidRDefault="00886170" w:rsidP="00886170">
            <w:pPr>
              <w:rPr>
                <w:rFonts w:cstheme="minorHAnsi"/>
              </w:rPr>
            </w:pPr>
            <w:r w:rsidRPr="007A0F59">
              <w:rPr>
                <w:rFonts w:cstheme="minorHAnsi"/>
              </w:rPr>
              <w:t>11:1</w:t>
            </w:r>
            <w:r w:rsidR="00FB43CA" w:rsidRPr="007A0F59">
              <w:rPr>
                <w:rFonts w:cstheme="minorHAnsi"/>
              </w:rPr>
              <w:t>5</w:t>
            </w:r>
            <w:r w:rsidRPr="007A0F59">
              <w:rPr>
                <w:rFonts w:cstheme="minorHAnsi"/>
              </w:rPr>
              <w:t xml:space="preserve"> - Mariana Negrean, Directoare</w:t>
            </w:r>
            <w:r w:rsidR="007F097F" w:rsidRPr="007A0F59">
              <w:rPr>
                <w:rFonts w:cstheme="minorHAnsi"/>
              </w:rPr>
              <w:t>a</w:t>
            </w:r>
            <w:r w:rsidRPr="007A0F59">
              <w:rPr>
                <w:rFonts w:cstheme="minorHAnsi"/>
              </w:rPr>
              <w:t xml:space="preserve"> Centrul</w:t>
            </w:r>
            <w:r w:rsidR="007F097F" w:rsidRPr="007A0F59">
              <w:rPr>
                <w:rFonts w:cstheme="minorHAnsi"/>
              </w:rPr>
              <w:t>ui</w:t>
            </w:r>
            <w:r w:rsidRPr="007A0F59">
              <w:rPr>
                <w:rFonts w:cstheme="minorHAnsi"/>
              </w:rPr>
              <w:t xml:space="preserve"> de Excelență în Medicină și Farmacie "Raisa Pacalo" </w:t>
            </w:r>
          </w:p>
          <w:p w14:paraId="2A80592D" w14:textId="77777777" w:rsidR="007A0F59" w:rsidRPr="007A0F59" w:rsidRDefault="007A0F59" w:rsidP="00886170">
            <w:pPr>
              <w:rPr>
                <w:rFonts w:cstheme="minorHAnsi"/>
              </w:rPr>
            </w:pPr>
          </w:p>
          <w:p w14:paraId="21441035" w14:textId="5F000B81" w:rsidR="00886170" w:rsidRPr="007A0F59" w:rsidRDefault="00886170" w:rsidP="00886170">
            <w:pPr>
              <w:rPr>
                <w:rFonts w:cstheme="minorHAnsi"/>
              </w:rPr>
            </w:pPr>
            <w:r w:rsidRPr="007A0F59">
              <w:rPr>
                <w:rFonts w:cstheme="minorHAnsi"/>
              </w:rPr>
              <w:t>11:</w:t>
            </w:r>
            <w:r w:rsidR="00FB43CA" w:rsidRPr="007A0F59">
              <w:rPr>
                <w:rFonts w:cstheme="minorHAnsi"/>
              </w:rPr>
              <w:t>20</w:t>
            </w:r>
            <w:r w:rsidRPr="007A0F59">
              <w:rPr>
                <w:rFonts w:cstheme="minorHAnsi"/>
              </w:rPr>
              <w:t xml:space="preserve"> -  Sergiu Gladun, Directorul Institutului Mam</w:t>
            </w:r>
            <w:r w:rsidR="007F097F" w:rsidRPr="007A0F59">
              <w:rPr>
                <w:rFonts w:cstheme="minorHAnsi"/>
              </w:rPr>
              <w:t xml:space="preserve">ei și Copilului </w:t>
            </w:r>
          </w:p>
          <w:p w14:paraId="30C4A386" w14:textId="77777777" w:rsidR="00886170" w:rsidRPr="007A0F59" w:rsidRDefault="00886170" w:rsidP="00886170">
            <w:pPr>
              <w:rPr>
                <w:rFonts w:cstheme="minorHAnsi"/>
                <w:b/>
                <w:bCs/>
              </w:rPr>
            </w:pPr>
          </w:p>
          <w:p w14:paraId="4B2E95C6" w14:textId="07C80407" w:rsidR="00886170" w:rsidRPr="007A0F59" w:rsidRDefault="007F097F" w:rsidP="00886170">
            <w:pPr>
              <w:rPr>
                <w:rFonts w:cstheme="minorHAnsi"/>
                <w:b/>
                <w:bCs/>
                <w:color w:val="FF0000"/>
              </w:rPr>
            </w:pPr>
            <w:r w:rsidRPr="007A0F59">
              <w:rPr>
                <w:rFonts w:cstheme="minorHAnsi"/>
                <w:b/>
                <w:bCs/>
              </w:rPr>
              <w:t>Oferi</w:t>
            </w:r>
            <w:r w:rsidR="00D378D6" w:rsidRPr="007A0F59">
              <w:rPr>
                <w:rFonts w:cstheme="minorHAnsi"/>
                <w:b/>
                <w:bCs/>
              </w:rPr>
              <w:t xml:space="preserve">rea certificatelor de donație către instituțiile beneficiare. </w:t>
            </w:r>
          </w:p>
          <w:p w14:paraId="4791F522" w14:textId="77777777" w:rsidR="00D378D6" w:rsidRPr="007A0F59" w:rsidRDefault="00D378D6" w:rsidP="00886170">
            <w:pPr>
              <w:rPr>
                <w:rFonts w:cstheme="minorHAnsi"/>
                <w:b/>
                <w:bCs/>
              </w:rPr>
            </w:pPr>
          </w:p>
          <w:p w14:paraId="6CF5532F" w14:textId="3904E786" w:rsidR="00886170" w:rsidRPr="007A0F59" w:rsidRDefault="00D378D6" w:rsidP="00886170">
            <w:pPr>
              <w:rPr>
                <w:rFonts w:cstheme="minorHAnsi"/>
                <w:i/>
                <w:iCs/>
                <w:lang w:val="ro-MD"/>
              </w:rPr>
            </w:pPr>
            <w:r w:rsidRPr="007A0F59">
              <w:rPr>
                <w:rFonts w:cstheme="minorHAnsi"/>
                <w:i/>
                <w:iCs/>
              </w:rPr>
              <w:t xml:space="preserve">Notă: Vor fi oferite 3 certificate de donație către USMF, CEMF </w:t>
            </w:r>
            <w:r w:rsidRPr="00734C07">
              <w:rPr>
                <w:rFonts w:cstheme="minorHAnsi"/>
                <w:i/>
                <w:iCs/>
              </w:rPr>
              <w:t>“</w:t>
            </w:r>
            <w:r w:rsidRPr="007A0F59">
              <w:rPr>
                <w:rFonts w:cstheme="minorHAnsi"/>
                <w:i/>
                <w:iCs/>
              </w:rPr>
              <w:t xml:space="preserve">Raisa Pacalo”, Institutul Mamei </w:t>
            </w:r>
            <w:r w:rsidRPr="007A0F59">
              <w:rPr>
                <w:rFonts w:cstheme="minorHAnsi"/>
                <w:i/>
                <w:iCs/>
                <w:lang w:val="ro-MD"/>
              </w:rPr>
              <w:t>și Copilului. Certificatele vor fi înmânate de către Reprezentanta UNFPA, Nigina Abaszada.</w:t>
            </w:r>
          </w:p>
          <w:p w14:paraId="20DB42CC" w14:textId="77777777" w:rsidR="00D378D6" w:rsidRPr="007A0F59" w:rsidRDefault="00D378D6" w:rsidP="00886170">
            <w:pPr>
              <w:rPr>
                <w:rFonts w:cstheme="minorHAnsi"/>
                <w:b/>
                <w:bCs/>
                <w:lang w:val="ro-MD"/>
              </w:rPr>
            </w:pPr>
          </w:p>
          <w:p w14:paraId="5534A292" w14:textId="3B3564E1" w:rsidR="00886170" w:rsidRPr="007A0F59" w:rsidRDefault="00886170" w:rsidP="00886170">
            <w:pPr>
              <w:rPr>
                <w:rFonts w:cstheme="minorHAnsi"/>
                <w:b/>
                <w:bCs/>
              </w:rPr>
            </w:pPr>
            <w:r w:rsidRPr="007A0F59">
              <w:rPr>
                <w:rFonts w:cstheme="minorHAnsi"/>
                <w:b/>
                <w:bCs/>
              </w:rPr>
              <w:t>Interviuri de Presă</w:t>
            </w:r>
            <w:r w:rsidR="00D378D6" w:rsidRPr="007A0F59">
              <w:rPr>
                <w:rFonts w:cstheme="minorHAnsi"/>
                <w:b/>
                <w:bCs/>
              </w:rPr>
              <w:t xml:space="preserve"> și posibilitatea filmării echipamentelor. </w:t>
            </w:r>
            <w:r w:rsidR="00FB43CA" w:rsidRPr="007A0F59">
              <w:rPr>
                <w:rFonts w:cstheme="minorHAnsi"/>
                <w:b/>
                <w:bCs/>
                <w:color w:val="000000" w:themeColor="text1"/>
              </w:rPr>
              <w:t>D- Locația</w:t>
            </w:r>
          </w:p>
          <w:p w14:paraId="3FC5EA09" w14:textId="77777777" w:rsidR="00886170" w:rsidRPr="007A0F59" w:rsidRDefault="00886170" w:rsidP="00886170">
            <w:pPr>
              <w:rPr>
                <w:rFonts w:cstheme="minorHAnsi"/>
              </w:rPr>
            </w:pPr>
          </w:p>
          <w:p w14:paraId="207D56D7" w14:textId="77777777" w:rsidR="00C54E14" w:rsidRPr="007A0F59" w:rsidRDefault="00C54E14" w:rsidP="00E45D2E">
            <w:pPr>
              <w:rPr>
                <w:rFonts w:cstheme="minorHAnsi"/>
                <w:b/>
              </w:rPr>
            </w:pPr>
          </w:p>
        </w:tc>
      </w:tr>
      <w:tr w:rsidR="00857A93" w:rsidRPr="007A0F59" w14:paraId="0ECC7C34" w14:textId="77777777" w:rsidTr="00922490">
        <w:tc>
          <w:tcPr>
            <w:tcW w:w="2335" w:type="dxa"/>
          </w:tcPr>
          <w:p w14:paraId="5C2B748E" w14:textId="77777777" w:rsidR="009746F2" w:rsidRPr="007A0F59" w:rsidRDefault="009746F2" w:rsidP="009746F2">
            <w:pPr>
              <w:rPr>
                <w:rFonts w:cstheme="minorHAnsi"/>
                <w:b/>
              </w:rPr>
            </w:pPr>
            <w:r w:rsidRPr="007A0F59">
              <w:rPr>
                <w:rFonts w:cstheme="minorHAnsi"/>
                <w:b/>
              </w:rPr>
              <w:t>Vizibilitate și</w:t>
            </w:r>
          </w:p>
          <w:p w14:paraId="0A23590F" w14:textId="77777777" w:rsidR="00857A93" w:rsidRPr="007A0F59" w:rsidRDefault="009746F2" w:rsidP="009746F2">
            <w:pPr>
              <w:rPr>
                <w:rFonts w:cstheme="minorHAnsi"/>
                <w:b/>
              </w:rPr>
            </w:pPr>
            <w:r w:rsidRPr="007A0F59">
              <w:rPr>
                <w:rFonts w:cstheme="minorHAnsi"/>
                <w:b/>
              </w:rPr>
              <w:t xml:space="preserve">branding </w:t>
            </w:r>
          </w:p>
        </w:tc>
        <w:tc>
          <w:tcPr>
            <w:tcW w:w="7920" w:type="dxa"/>
          </w:tcPr>
          <w:p w14:paraId="0EF8F37A" w14:textId="77777777" w:rsidR="00641E7D" w:rsidRPr="007A0F59" w:rsidRDefault="00641E7D" w:rsidP="00886170">
            <w:pPr>
              <w:rPr>
                <w:rFonts w:cstheme="minorHAnsi"/>
              </w:rPr>
            </w:pPr>
          </w:p>
          <w:p w14:paraId="0BAF8046" w14:textId="77777777" w:rsidR="00886170" w:rsidRPr="007A0F59" w:rsidRDefault="00886170" w:rsidP="00886170">
            <w:pPr>
              <w:pStyle w:val="ListParagraph"/>
              <w:numPr>
                <w:ilvl w:val="0"/>
                <w:numId w:val="20"/>
              </w:numPr>
              <w:rPr>
                <w:rFonts w:cstheme="minorHAnsi"/>
              </w:rPr>
            </w:pPr>
            <w:r w:rsidRPr="007A0F59">
              <w:rPr>
                <w:rFonts w:cstheme="minorHAnsi"/>
              </w:rPr>
              <w:t>Bannere și roll-up-uri utilizate la eveniment</w:t>
            </w:r>
          </w:p>
          <w:p w14:paraId="66D8BE04" w14:textId="77777777" w:rsidR="00886170" w:rsidRPr="007A0F59" w:rsidRDefault="00886170" w:rsidP="00886170">
            <w:pPr>
              <w:pStyle w:val="ListParagraph"/>
              <w:numPr>
                <w:ilvl w:val="0"/>
                <w:numId w:val="20"/>
              </w:numPr>
              <w:rPr>
                <w:rFonts w:cstheme="minorHAnsi"/>
              </w:rPr>
            </w:pPr>
            <w:r w:rsidRPr="007A0F59">
              <w:rPr>
                <w:rFonts w:cstheme="minorHAnsi"/>
              </w:rPr>
              <w:t>Stickere pe cutiile de donație</w:t>
            </w:r>
          </w:p>
          <w:p w14:paraId="23FE8F53" w14:textId="77777777" w:rsidR="00886170" w:rsidRPr="007A0F59" w:rsidRDefault="00886170" w:rsidP="00886170">
            <w:pPr>
              <w:pStyle w:val="ListParagraph"/>
              <w:numPr>
                <w:ilvl w:val="0"/>
                <w:numId w:val="20"/>
              </w:numPr>
              <w:rPr>
                <w:rFonts w:cstheme="minorHAnsi"/>
              </w:rPr>
            </w:pPr>
            <w:r w:rsidRPr="007A0F59">
              <w:rPr>
                <w:rFonts w:cstheme="minorHAnsi"/>
              </w:rPr>
              <w:t>Logo-uri aplicate pe cutiile de donație și pe materialele de comunicare (comunicat de presă, video)</w:t>
            </w:r>
          </w:p>
          <w:p w14:paraId="77CD1DE5" w14:textId="2872F3AC" w:rsidR="00886170" w:rsidRPr="007A0F59" w:rsidRDefault="00DF7645" w:rsidP="00886170">
            <w:pPr>
              <w:pStyle w:val="ListParagraph"/>
              <w:numPr>
                <w:ilvl w:val="0"/>
                <w:numId w:val="20"/>
              </w:numPr>
              <w:rPr>
                <w:rFonts w:cstheme="minorHAnsi"/>
              </w:rPr>
            </w:pPr>
            <w:r>
              <w:rPr>
                <w:rFonts w:cstheme="minorHAnsi"/>
              </w:rPr>
              <w:t>Imagini pentru ecranul scenei evenimentului</w:t>
            </w:r>
          </w:p>
          <w:p w14:paraId="1300C39E" w14:textId="77777777" w:rsidR="00886170" w:rsidRPr="007A0F59" w:rsidRDefault="00886170" w:rsidP="00886170">
            <w:pPr>
              <w:pStyle w:val="ListParagraph"/>
              <w:numPr>
                <w:ilvl w:val="0"/>
                <w:numId w:val="20"/>
              </w:numPr>
              <w:rPr>
                <w:rFonts w:cstheme="minorHAnsi"/>
              </w:rPr>
            </w:pPr>
            <w:r w:rsidRPr="007A0F59">
              <w:rPr>
                <w:rFonts w:cstheme="minorHAnsi"/>
              </w:rPr>
              <w:t>Certificate de donație</w:t>
            </w:r>
          </w:p>
          <w:p w14:paraId="368B085C" w14:textId="77777777" w:rsidR="00857A93" w:rsidRPr="007A0F59" w:rsidRDefault="00945BE9" w:rsidP="007A0F59">
            <w:pPr>
              <w:rPr>
                <w:rFonts w:cstheme="minorHAnsi"/>
                <w:b/>
              </w:rPr>
            </w:pPr>
            <w:r w:rsidRPr="007A0F59">
              <w:rPr>
                <w:rFonts w:cstheme="minorHAnsi"/>
                <w:b/>
              </w:rPr>
              <w:t xml:space="preserve"> </w:t>
            </w:r>
          </w:p>
        </w:tc>
      </w:tr>
      <w:tr w:rsidR="00857A93" w:rsidRPr="007A0F59" w14:paraId="64302015" w14:textId="77777777" w:rsidTr="00922490">
        <w:tc>
          <w:tcPr>
            <w:tcW w:w="2335" w:type="dxa"/>
          </w:tcPr>
          <w:p w14:paraId="55C59501" w14:textId="77777777" w:rsidR="00857A93" w:rsidRPr="007A0F59" w:rsidRDefault="00945BE9" w:rsidP="00857A93">
            <w:pPr>
              <w:rPr>
                <w:rFonts w:cstheme="minorHAnsi"/>
                <w:b/>
              </w:rPr>
            </w:pPr>
            <w:r w:rsidRPr="007A0F59">
              <w:rPr>
                <w:rFonts w:cstheme="minorHAnsi"/>
                <w:b/>
              </w:rPr>
              <w:t>Mass-Media</w:t>
            </w:r>
          </w:p>
        </w:tc>
        <w:tc>
          <w:tcPr>
            <w:tcW w:w="7920" w:type="dxa"/>
          </w:tcPr>
          <w:p w14:paraId="17F23775" w14:textId="77777777" w:rsidR="00857A93" w:rsidRPr="007A0F59" w:rsidRDefault="009746F2" w:rsidP="00857A93">
            <w:pPr>
              <w:rPr>
                <w:rFonts w:cstheme="minorHAnsi"/>
                <w:b/>
              </w:rPr>
            </w:pPr>
            <w:r w:rsidRPr="007A0F59">
              <w:rPr>
                <w:rFonts w:cstheme="minorHAnsi"/>
                <w:b/>
              </w:rPr>
              <w:t>Mediatizarea evenimentului va fi asigurată prin:</w:t>
            </w:r>
          </w:p>
          <w:p w14:paraId="42465327" w14:textId="77777777" w:rsidR="009746F2" w:rsidRPr="007A0F59" w:rsidRDefault="009746F2" w:rsidP="00857A93">
            <w:pPr>
              <w:rPr>
                <w:rFonts w:cstheme="minorHAnsi"/>
                <w:b/>
                <w:highlight w:val="yellow"/>
              </w:rPr>
            </w:pPr>
          </w:p>
          <w:p w14:paraId="1EF0DC3B" w14:textId="1FC9BFD6" w:rsidR="009746F2" w:rsidRPr="007A0F59" w:rsidRDefault="009746F2" w:rsidP="00857A93">
            <w:pPr>
              <w:pStyle w:val="ListParagraph"/>
              <w:numPr>
                <w:ilvl w:val="0"/>
                <w:numId w:val="14"/>
              </w:numPr>
              <w:rPr>
                <w:rFonts w:cstheme="minorHAnsi"/>
              </w:rPr>
            </w:pPr>
            <w:r w:rsidRPr="007A0F59">
              <w:rPr>
                <w:rFonts w:cstheme="minorHAnsi"/>
              </w:rPr>
              <w:t xml:space="preserve">Difuzarea LIVE a evenimentului pe platforma Privesc.eu și paginile oficiale de Facebook ale </w:t>
            </w:r>
            <w:r w:rsidR="00641E7D" w:rsidRPr="007A0F59">
              <w:rPr>
                <w:rFonts w:cstheme="minorHAnsi"/>
              </w:rPr>
              <w:t>MS</w:t>
            </w:r>
            <w:r w:rsidR="00DF7645">
              <w:rPr>
                <w:rFonts w:cstheme="minorHAnsi"/>
              </w:rPr>
              <w:t xml:space="preserve"> </w:t>
            </w:r>
            <w:r w:rsidRPr="007A0F59">
              <w:rPr>
                <w:rFonts w:cstheme="minorHAnsi"/>
              </w:rPr>
              <w:t>și UNFPA Moldova</w:t>
            </w:r>
          </w:p>
          <w:p w14:paraId="193D8DD7" w14:textId="77777777" w:rsidR="00C73E92" w:rsidRPr="007A0F59" w:rsidRDefault="009746F2" w:rsidP="00945BE9">
            <w:pPr>
              <w:pStyle w:val="ListParagraph"/>
              <w:numPr>
                <w:ilvl w:val="0"/>
                <w:numId w:val="14"/>
              </w:numPr>
              <w:rPr>
                <w:rFonts w:cstheme="minorHAnsi"/>
              </w:rPr>
            </w:pPr>
            <w:r w:rsidRPr="007A0F59">
              <w:rPr>
                <w:rFonts w:cstheme="minorHAnsi"/>
              </w:rPr>
              <w:t>Jurnaliştii prezenţi la eveniment</w:t>
            </w:r>
          </w:p>
          <w:p w14:paraId="697732BE" w14:textId="77777777" w:rsidR="00C73E92" w:rsidRPr="007A0F59" w:rsidRDefault="00C73E92" w:rsidP="00B221DD">
            <w:pPr>
              <w:pStyle w:val="ListParagraph"/>
              <w:numPr>
                <w:ilvl w:val="0"/>
                <w:numId w:val="14"/>
              </w:numPr>
              <w:rPr>
                <w:rFonts w:cstheme="minorHAnsi"/>
              </w:rPr>
            </w:pPr>
            <w:r w:rsidRPr="007A0F59">
              <w:rPr>
                <w:rFonts w:cstheme="minorHAnsi"/>
              </w:rPr>
              <w:t>Comunicat de presă distribuit jurnaliştilor în timpul şi după eveniment</w:t>
            </w:r>
          </w:p>
          <w:p w14:paraId="1CE2815C" w14:textId="4F5E7E97" w:rsidR="00C73E92" w:rsidRPr="007A0F59" w:rsidRDefault="00C73E92" w:rsidP="00C73E92">
            <w:pPr>
              <w:pStyle w:val="ListParagraph"/>
              <w:numPr>
                <w:ilvl w:val="0"/>
                <w:numId w:val="14"/>
              </w:numPr>
              <w:rPr>
                <w:rFonts w:cstheme="minorHAnsi"/>
              </w:rPr>
            </w:pPr>
            <w:r w:rsidRPr="007A0F59">
              <w:rPr>
                <w:rFonts w:cstheme="minorHAnsi"/>
              </w:rPr>
              <w:t>Fotografii publicate pe canalele de social media (Facebook, Twitter) ale Ministerului Sănătății</w:t>
            </w:r>
            <w:r w:rsidR="00886170" w:rsidRPr="007A0F59">
              <w:rPr>
                <w:rFonts w:cstheme="minorHAnsi"/>
              </w:rPr>
              <w:t>, USMF,IMC</w:t>
            </w:r>
            <w:r w:rsidRPr="007A0F59">
              <w:rPr>
                <w:rFonts w:cstheme="minorHAnsi"/>
              </w:rPr>
              <w:t xml:space="preserve"> și UNFPA</w:t>
            </w:r>
          </w:p>
          <w:p w14:paraId="38897433" w14:textId="77777777" w:rsidR="00857A93" w:rsidRPr="007A0F59" w:rsidRDefault="00C73E92" w:rsidP="00C73E92">
            <w:pPr>
              <w:pStyle w:val="ListParagraph"/>
              <w:numPr>
                <w:ilvl w:val="0"/>
                <w:numId w:val="14"/>
              </w:numPr>
              <w:rPr>
                <w:rFonts w:cstheme="minorHAnsi"/>
              </w:rPr>
            </w:pPr>
            <w:r w:rsidRPr="007A0F59">
              <w:rPr>
                <w:rFonts w:cstheme="minorHAnsi"/>
              </w:rPr>
              <w:t>Reportaj video cu declarații ale femeilor și ale medicilor care recunosc importanța echipamentelor donate.</w:t>
            </w:r>
          </w:p>
          <w:p w14:paraId="0C3B90D6" w14:textId="77777777" w:rsidR="00857A93" w:rsidRPr="007A0F59" w:rsidRDefault="00857A93" w:rsidP="00945BE9">
            <w:pPr>
              <w:rPr>
                <w:rFonts w:cstheme="minorHAnsi"/>
                <w:b/>
              </w:rPr>
            </w:pPr>
          </w:p>
        </w:tc>
      </w:tr>
      <w:tr w:rsidR="0051670D" w:rsidRPr="007A0F59" w14:paraId="004F24DB" w14:textId="77777777" w:rsidTr="00922490">
        <w:tc>
          <w:tcPr>
            <w:tcW w:w="2335" w:type="dxa"/>
          </w:tcPr>
          <w:p w14:paraId="254BA444" w14:textId="77777777" w:rsidR="0051670D" w:rsidRPr="007A0F59" w:rsidRDefault="0028001E" w:rsidP="00857A93">
            <w:pPr>
              <w:rPr>
                <w:rFonts w:cstheme="minorHAnsi"/>
                <w:b/>
              </w:rPr>
            </w:pPr>
            <w:r w:rsidRPr="007A0F59">
              <w:rPr>
                <w:rFonts w:cstheme="minorHAnsi"/>
                <w:b/>
              </w:rPr>
              <w:t>Alte</w:t>
            </w:r>
            <w:r w:rsidR="00BA0849" w:rsidRPr="007A0F59">
              <w:rPr>
                <w:rFonts w:cstheme="minorHAnsi"/>
                <w:b/>
              </w:rPr>
              <w:t xml:space="preserve"> d</w:t>
            </w:r>
            <w:r w:rsidRPr="007A0F59">
              <w:rPr>
                <w:rFonts w:cstheme="minorHAnsi"/>
                <w:b/>
              </w:rPr>
              <w:t>eta</w:t>
            </w:r>
            <w:r w:rsidR="00D60143" w:rsidRPr="007A0F59">
              <w:rPr>
                <w:rFonts w:cstheme="minorHAnsi"/>
                <w:b/>
              </w:rPr>
              <w:t>l</w:t>
            </w:r>
            <w:r w:rsidRPr="007A0F59">
              <w:rPr>
                <w:rFonts w:cstheme="minorHAnsi"/>
                <w:b/>
              </w:rPr>
              <w:t>ii</w:t>
            </w:r>
          </w:p>
        </w:tc>
        <w:tc>
          <w:tcPr>
            <w:tcW w:w="7920" w:type="dxa"/>
          </w:tcPr>
          <w:p w14:paraId="61E987FD" w14:textId="77777777" w:rsidR="0028001E" w:rsidRPr="007A0F59" w:rsidRDefault="0028001E" w:rsidP="0028001E">
            <w:pPr>
              <w:rPr>
                <w:rFonts w:cstheme="minorHAnsi"/>
              </w:rPr>
            </w:pPr>
            <w:r w:rsidRPr="007A0F59">
              <w:rPr>
                <w:rFonts w:cstheme="minorHAnsi"/>
              </w:rPr>
              <w:t>Evenimentul se va desfășura în limba română și limba engleză.</w:t>
            </w:r>
          </w:p>
          <w:p w14:paraId="5712D318" w14:textId="77777777" w:rsidR="0028001E" w:rsidRPr="007A0F59" w:rsidRDefault="0028001E" w:rsidP="0028001E">
            <w:pPr>
              <w:rPr>
                <w:rFonts w:cstheme="minorHAnsi"/>
              </w:rPr>
            </w:pPr>
          </w:p>
          <w:p w14:paraId="083925ED" w14:textId="77777777" w:rsidR="0028001E" w:rsidRPr="007A0F59" w:rsidRDefault="0028001E" w:rsidP="0028001E">
            <w:pPr>
              <w:rPr>
                <w:rFonts w:cstheme="minorHAnsi"/>
              </w:rPr>
            </w:pPr>
            <w:r w:rsidRPr="007A0F59">
              <w:rPr>
                <w:rFonts w:cstheme="minorHAnsi"/>
              </w:rPr>
              <w:t>În cadrul</w:t>
            </w:r>
            <w:r w:rsidR="00C73E92" w:rsidRPr="007A0F59">
              <w:rPr>
                <w:rFonts w:cstheme="minorHAnsi"/>
              </w:rPr>
              <w:t xml:space="preserve"> vizitei</w:t>
            </w:r>
            <w:r w:rsidRPr="007A0F59">
              <w:rPr>
                <w:rFonts w:cstheme="minorHAnsi"/>
              </w:rPr>
              <w:t xml:space="preserve"> prin secție vor fi asigurate toate măsurile de</w:t>
            </w:r>
          </w:p>
          <w:p w14:paraId="13709F49" w14:textId="77777777" w:rsidR="0051670D" w:rsidRPr="007A0F59" w:rsidRDefault="0028001E" w:rsidP="0028001E">
            <w:pPr>
              <w:rPr>
                <w:rFonts w:cstheme="minorHAnsi"/>
              </w:rPr>
            </w:pPr>
            <w:r w:rsidRPr="007A0F59">
              <w:rPr>
                <w:rFonts w:cstheme="minorHAnsi"/>
              </w:rPr>
              <w:t>protecție împotriva la COVID-19 (măști de protecție, distanță fizică)</w:t>
            </w:r>
          </w:p>
          <w:p w14:paraId="629B711C" w14:textId="77777777" w:rsidR="0051670D" w:rsidRPr="007A0F59" w:rsidRDefault="0051670D" w:rsidP="00857A93">
            <w:pPr>
              <w:rPr>
                <w:rFonts w:cstheme="minorHAnsi"/>
              </w:rPr>
            </w:pPr>
          </w:p>
        </w:tc>
      </w:tr>
    </w:tbl>
    <w:p w14:paraId="7521137F" w14:textId="77777777" w:rsidR="0027140B" w:rsidRPr="007A0F59" w:rsidRDefault="0027140B">
      <w:pPr>
        <w:rPr>
          <w:rFonts w:cstheme="minorHAnsi"/>
        </w:rPr>
      </w:pPr>
    </w:p>
    <w:sectPr w:rsidR="0027140B" w:rsidRPr="007A0F59" w:rsidSect="0076436D">
      <w:pgSz w:w="12240" w:h="15840"/>
      <w:pgMar w:top="3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893"/>
    <w:multiLevelType w:val="hybridMultilevel"/>
    <w:tmpl w:val="4B0C6D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7360C5"/>
    <w:multiLevelType w:val="hybridMultilevel"/>
    <w:tmpl w:val="42284C8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17406A"/>
    <w:multiLevelType w:val="multilevel"/>
    <w:tmpl w:val="D10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63ABF"/>
    <w:multiLevelType w:val="hybridMultilevel"/>
    <w:tmpl w:val="05CCC078"/>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A3F5C03"/>
    <w:multiLevelType w:val="hybridMultilevel"/>
    <w:tmpl w:val="65447C4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BA3247"/>
    <w:multiLevelType w:val="hybridMultilevel"/>
    <w:tmpl w:val="F03A6922"/>
    <w:lvl w:ilvl="0" w:tplc="04090005">
      <w:start w:val="1"/>
      <w:numFmt w:val="bullet"/>
      <w:lvlText w:val=""/>
      <w:lvlJc w:val="left"/>
      <w:pPr>
        <w:ind w:left="768" w:hanging="360"/>
      </w:pPr>
      <w:rPr>
        <w:rFonts w:ascii="Wingdings" w:hAnsi="Wingdings"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6" w15:restartNumberingAfterBreak="0">
    <w:nsid w:val="33A56FAC"/>
    <w:multiLevelType w:val="multilevel"/>
    <w:tmpl w:val="B554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84131"/>
    <w:multiLevelType w:val="hybridMultilevel"/>
    <w:tmpl w:val="5638F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A23449"/>
    <w:multiLevelType w:val="hybridMultilevel"/>
    <w:tmpl w:val="47422478"/>
    <w:lvl w:ilvl="0" w:tplc="04180003">
      <w:start w:val="1"/>
      <w:numFmt w:val="bullet"/>
      <w:lvlText w:val="o"/>
      <w:lvlJc w:val="left"/>
      <w:pPr>
        <w:ind w:left="1068" w:hanging="360"/>
      </w:pPr>
      <w:rPr>
        <w:rFonts w:ascii="Courier New" w:hAnsi="Courier New" w:cs="Courier New"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430132C8"/>
    <w:multiLevelType w:val="hybridMultilevel"/>
    <w:tmpl w:val="C5F27206"/>
    <w:lvl w:ilvl="0" w:tplc="04090005">
      <w:start w:val="1"/>
      <w:numFmt w:val="bullet"/>
      <w:lvlText w:val=""/>
      <w:lvlJc w:val="left"/>
      <w:pPr>
        <w:ind w:left="768" w:hanging="360"/>
      </w:pPr>
      <w:rPr>
        <w:rFonts w:ascii="Wingdings" w:hAnsi="Wingdings"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10" w15:restartNumberingAfterBreak="0">
    <w:nsid w:val="44194414"/>
    <w:multiLevelType w:val="hybridMultilevel"/>
    <w:tmpl w:val="09E05B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37A3C"/>
    <w:multiLevelType w:val="hybridMultilevel"/>
    <w:tmpl w:val="36E090DA"/>
    <w:lvl w:ilvl="0" w:tplc="0409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15:restartNumberingAfterBreak="0">
    <w:nsid w:val="53F80560"/>
    <w:multiLevelType w:val="hybridMultilevel"/>
    <w:tmpl w:val="778CA788"/>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4557A74"/>
    <w:multiLevelType w:val="hybridMultilevel"/>
    <w:tmpl w:val="18D61008"/>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6E43298"/>
    <w:multiLevelType w:val="hybridMultilevel"/>
    <w:tmpl w:val="7BAE54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37B3320"/>
    <w:multiLevelType w:val="hybridMultilevel"/>
    <w:tmpl w:val="464AFD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F4B60"/>
    <w:multiLevelType w:val="hybridMultilevel"/>
    <w:tmpl w:val="C4E0657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EF91F2B"/>
    <w:multiLevelType w:val="hybridMultilevel"/>
    <w:tmpl w:val="B6C8BFD0"/>
    <w:lvl w:ilvl="0" w:tplc="04090005">
      <w:start w:val="1"/>
      <w:numFmt w:val="bullet"/>
      <w:lvlText w:val=""/>
      <w:lvlJc w:val="left"/>
      <w:pPr>
        <w:ind w:left="768" w:hanging="360"/>
      </w:pPr>
      <w:rPr>
        <w:rFonts w:ascii="Wingdings" w:hAnsi="Wingdings"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18" w15:restartNumberingAfterBreak="0">
    <w:nsid w:val="6F776EBA"/>
    <w:multiLevelType w:val="hybridMultilevel"/>
    <w:tmpl w:val="377E3E9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A404266"/>
    <w:multiLevelType w:val="hybridMultilevel"/>
    <w:tmpl w:val="0A1C2DCE"/>
    <w:lvl w:ilvl="0" w:tplc="04090005">
      <w:start w:val="1"/>
      <w:numFmt w:val="bullet"/>
      <w:lvlText w:val=""/>
      <w:lvlJc w:val="left"/>
      <w:pPr>
        <w:ind w:left="828" w:hanging="360"/>
      </w:pPr>
      <w:rPr>
        <w:rFonts w:ascii="Wingdings" w:hAnsi="Wingdings" w:hint="default"/>
      </w:rPr>
    </w:lvl>
    <w:lvl w:ilvl="1" w:tplc="04180003" w:tentative="1">
      <w:start w:val="1"/>
      <w:numFmt w:val="bullet"/>
      <w:lvlText w:val="o"/>
      <w:lvlJc w:val="left"/>
      <w:pPr>
        <w:ind w:left="1548" w:hanging="360"/>
      </w:pPr>
      <w:rPr>
        <w:rFonts w:ascii="Courier New" w:hAnsi="Courier New" w:cs="Courier New" w:hint="default"/>
      </w:rPr>
    </w:lvl>
    <w:lvl w:ilvl="2" w:tplc="04180005" w:tentative="1">
      <w:start w:val="1"/>
      <w:numFmt w:val="bullet"/>
      <w:lvlText w:val=""/>
      <w:lvlJc w:val="left"/>
      <w:pPr>
        <w:ind w:left="2268" w:hanging="360"/>
      </w:pPr>
      <w:rPr>
        <w:rFonts w:ascii="Wingdings" w:hAnsi="Wingdings" w:hint="default"/>
      </w:rPr>
    </w:lvl>
    <w:lvl w:ilvl="3" w:tplc="04180001" w:tentative="1">
      <w:start w:val="1"/>
      <w:numFmt w:val="bullet"/>
      <w:lvlText w:val=""/>
      <w:lvlJc w:val="left"/>
      <w:pPr>
        <w:ind w:left="2988" w:hanging="360"/>
      </w:pPr>
      <w:rPr>
        <w:rFonts w:ascii="Symbol" w:hAnsi="Symbol" w:hint="default"/>
      </w:rPr>
    </w:lvl>
    <w:lvl w:ilvl="4" w:tplc="04180003" w:tentative="1">
      <w:start w:val="1"/>
      <w:numFmt w:val="bullet"/>
      <w:lvlText w:val="o"/>
      <w:lvlJc w:val="left"/>
      <w:pPr>
        <w:ind w:left="3708" w:hanging="360"/>
      </w:pPr>
      <w:rPr>
        <w:rFonts w:ascii="Courier New" w:hAnsi="Courier New" w:cs="Courier New" w:hint="default"/>
      </w:rPr>
    </w:lvl>
    <w:lvl w:ilvl="5" w:tplc="04180005" w:tentative="1">
      <w:start w:val="1"/>
      <w:numFmt w:val="bullet"/>
      <w:lvlText w:val=""/>
      <w:lvlJc w:val="left"/>
      <w:pPr>
        <w:ind w:left="4428" w:hanging="360"/>
      </w:pPr>
      <w:rPr>
        <w:rFonts w:ascii="Wingdings" w:hAnsi="Wingdings" w:hint="default"/>
      </w:rPr>
    </w:lvl>
    <w:lvl w:ilvl="6" w:tplc="04180001" w:tentative="1">
      <w:start w:val="1"/>
      <w:numFmt w:val="bullet"/>
      <w:lvlText w:val=""/>
      <w:lvlJc w:val="left"/>
      <w:pPr>
        <w:ind w:left="5148" w:hanging="360"/>
      </w:pPr>
      <w:rPr>
        <w:rFonts w:ascii="Symbol" w:hAnsi="Symbol" w:hint="default"/>
      </w:rPr>
    </w:lvl>
    <w:lvl w:ilvl="7" w:tplc="04180003" w:tentative="1">
      <w:start w:val="1"/>
      <w:numFmt w:val="bullet"/>
      <w:lvlText w:val="o"/>
      <w:lvlJc w:val="left"/>
      <w:pPr>
        <w:ind w:left="5868" w:hanging="360"/>
      </w:pPr>
      <w:rPr>
        <w:rFonts w:ascii="Courier New" w:hAnsi="Courier New" w:cs="Courier New" w:hint="default"/>
      </w:rPr>
    </w:lvl>
    <w:lvl w:ilvl="8" w:tplc="04180005" w:tentative="1">
      <w:start w:val="1"/>
      <w:numFmt w:val="bullet"/>
      <w:lvlText w:val=""/>
      <w:lvlJc w:val="left"/>
      <w:pPr>
        <w:ind w:left="6588" w:hanging="360"/>
      </w:pPr>
      <w:rPr>
        <w:rFonts w:ascii="Wingdings" w:hAnsi="Wingdings" w:hint="default"/>
      </w:rPr>
    </w:lvl>
  </w:abstractNum>
  <w:num w:numId="1" w16cid:durableId="160777124">
    <w:abstractNumId w:val="3"/>
  </w:num>
  <w:num w:numId="2" w16cid:durableId="38360067">
    <w:abstractNumId w:val="9"/>
  </w:num>
  <w:num w:numId="3" w16cid:durableId="837229054">
    <w:abstractNumId w:val="17"/>
  </w:num>
  <w:num w:numId="4" w16cid:durableId="107093889">
    <w:abstractNumId w:val="0"/>
  </w:num>
  <w:num w:numId="5" w16cid:durableId="423577322">
    <w:abstractNumId w:val="12"/>
  </w:num>
  <w:num w:numId="6" w16cid:durableId="1028683384">
    <w:abstractNumId w:val="14"/>
  </w:num>
  <w:num w:numId="7" w16cid:durableId="379398324">
    <w:abstractNumId w:val="11"/>
  </w:num>
  <w:num w:numId="8" w16cid:durableId="1905786">
    <w:abstractNumId w:val="4"/>
  </w:num>
  <w:num w:numId="9" w16cid:durableId="1081367560">
    <w:abstractNumId w:val="13"/>
  </w:num>
  <w:num w:numId="10" w16cid:durableId="2004510339">
    <w:abstractNumId w:val="8"/>
  </w:num>
  <w:num w:numId="11" w16cid:durableId="737825439">
    <w:abstractNumId w:val="18"/>
  </w:num>
  <w:num w:numId="12" w16cid:durableId="412244349">
    <w:abstractNumId w:val="19"/>
  </w:num>
  <w:num w:numId="13" w16cid:durableId="1610621082">
    <w:abstractNumId w:val="16"/>
  </w:num>
  <w:num w:numId="14" w16cid:durableId="2091736591">
    <w:abstractNumId w:val="5"/>
  </w:num>
  <w:num w:numId="15" w16cid:durableId="1459765294">
    <w:abstractNumId w:val="1"/>
  </w:num>
  <w:num w:numId="16" w16cid:durableId="1524130150">
    <w:abstractNumId w:val="7"/>
  </w:num>
  <w:num w:numId="17" w16cid:durableId="1035546271">
    <w:abstractNumId w:val="6"/>
  </w:num>
  <w:num w:numId="18" w16cid:durableId="1728408508">
    <w:abstractNumId w:val="15"/>
  </w:num>
  <w:num w:numId="19" w16cid:durableId="1065759482">
    <w:abstractNumId w:val="2"/>
  </w:num>
  <w:num w:numId="20" w16cid:durableId="2068529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NDMzNTU1NLI0sDRX0lEKTi0uzszPAykwqgUAnda0vCwAAAA="/>
  </w:docVars>
  <w:rsids>
    <w:rsidRoot w:val="001950A9"/>
    <w:rsid w:val="00017A5A"/>
    <w:rsid w:val="00045958"/>
    <w:rsid w:val="000472CC"/>
    <w:rsid w:val="000568AB"/>
    <w:rsid w:val="000732F8"/>
    <w:rsid w:val="000B093D"/>
    <w:rsid w:val="000E43EC"/>
    <w:rsid w:val="000F18B3"/>
    <w:rsid w:val="000F7957"/>
    <w:rsid w:val="001043DE"/>
    <w:rsid w:val="001114D7"/>
    <w:rsid w:val="001166DB"/>
    <w:rsid w:val="00151BB6"/>
    <w:rsid w:val="00156F94"/>
    <w:rsid w:val="001727A7"/>
    <w:rsid w:val="00183400"/>
    <w:rsid w:val="001950A9"/>
    <w:rsid w:val="0019659D"/>
    <w:rsid w:val="001B602B"/>
    <w:rsid w:val="001C6BC0"/>
    <w:rsid w:val="001D5737"/>
    <w:rsid w:val="001D583F"/>
    <w:rsid w:val="001E61BB"/>
    <w:rsid w:val="001E6AA2"/>
    <w:rsid w:val="001E7C8C"/>
    <w:rsid w:val="00232813"/>
    <w:rsid w:val="002405A3"/>
    <w:rsid w:val="00245F19"/>
    <w:rsid w:val="00266232"/>
    <w:rsid w:val="0027140B"/>
    <w:rsid w:val="00274A01"/>
    <w:rsid w:val="0028001E"/>
    <w:rsid w:val="00280EA4"/>
    <w:rsid w:val="00287F7F"/>
    <w:rsid w:val="002A08F0"/>
    <w:rsid w:val="002B60AC"/>
    <w:rsid w:val="002C2042"/>
    <w:rsid w:val="002C23DA"/>
    <w:rsid w:val="002C7C69"/>
    <w:rsid w:val="00311549"/>
    <w:rsid w:val="00312E32"/>
    <w:rsid w:val="0035614A"/>
    <w:rsid w:val="00387A33"/>
    <w:rsid w:val="003A177B"/>
    <w:rsid w:val="003A5C32"/>
    <w:rsid w:val="003C046A"/>
    <w:rsid w:val="003C4E43"/>
    <w:rsid w:val="003E5129"/>
    <w:rsid w:val="0041766C"/>
    <w:rsid w:val="00421040"/>
    <w:rsid w:val="00427885"/>
    <w:rsid w:val="00440FBB"/>
    <w:rsid w:val="004435C4"/>
    <w:rsid w:val="00481C2F"/>
    <w:rsid w:val="004923B5"/>
    <w:rsid w:val="004A06B3"/>
    <w:rsid w:val="004A390D"/>
    <w:rsid w:val="004C0788"/>
    <w:rsid w:val="004E0B97"/>
    <w:rsid w:val="004E437C"/>
    <w:rsid w:val="004E63C9"/>
    <w:rsid w:val="00501BDE"/>
    <w:rsid w:val="0051670D"/>
    <w:rsid w:val="0051705F"/>
    <w:rsid w:val="005258D4"/>
    <w:rsid w:val="00545ECF"/>
    <w:rsid w:val="00547000"/>
    <w:rsid w:val="005620BB"/>
    <w:rsid w:val="0056704C"/>
    <w:rsid w:val="00574E82"/>
    <w:rsid w:val="00590973"/>
    <w:rsid w:val="005963A7"/>
    <w:rsid w:val="005C4379"/>
    <w:rsid w:val="005C6680"/>
    <w:rsid w:val="005E40BA"/>
    <w:rsid w:val="005F1D0C"/>
    <w:rsid w:val="006027EB"/>
    <w:rsid w:val="006117BE"/>
    <w:rsid w:val="006217A7"/>
    <w:rsid w:val="00631029"/>
    <w:rsid w:val="00641E7D"/>
    <w:rsid w:val="00664675"/>
    <w:rsid w:val="00664857"/>
    <w:rsid w:val="00677355"/>
    <w:rsid w:val="00677AF5"/>
    <w:rsid w:val="006A2457"/>
    <w:rsid w:val="006A5B41"/>
    <w:rsid w:val="006C1946"/>
    <w:rsid w:val="006D07A7"/>
    <w:rsid w:val="006D2202"/>
    <w:rsid w:val="006E3654"/>
    <w:rsid w:val="006E7014"/>
    <w:rsid w:val="006E70C0"/>
    <w:rsid w:val="006F361C"/>
    <w:rsid w:val="0071251B"/>
    <w:rsid w:val="00734C07"/>
    <w:rsid w:val="00740C3B"/>
    <w:rsid w:val="00743770"/>
    <w:rsid w:val="00743776"/>
    <w:rsid w:val="0076436D"/>
    <w:rsid w:val="0077156E"/>
    <w:rsid w:val="007A0F59"/>
    <w:rsid w:val="007F097F"/>
    <w:rsid w:val="007F5C8B"/>
    <w:rsid w:val="0081105F"/>
    <w:rsid w:val="0081744E"/>
    <w:rsid w:val="0083376A"/>
    <w:rsid w:val="00844437"/>
    <w:rsid w:val="008569CC"/>
    <w:rsid w:val="00857A93"/>
    <w:rsid w:val="00870E60"/>
    <w:rsid w:val="00873FDE"/>
    <w:rsid w:val="00876A6B"/>
    <w:rsid w:val="00886170"/>
    <w:rsid w:val="008870BB"/>
    <w:rsid w:val="008B2620"/>
    <w:rsid w:val="008C0A9E"/>
    <w:rsid w:val="008E7CDB"/>
    <w:rsid w:val="008F1287"/>
    <w:rsid w:val="00903195"/>
    <w:rsid w:val="00912F31"/>
    <w:rsid w:val="00921B12"/>
    <w:rsid w:val="00922490"/>
    <w:rsid w:val="00923513"/>
    <w:rsid w:val="009266B7"/>
    <w:rsid w:val="00945BE9"/>
    <w:rsid w:val="00951D4B"/>
    <w:rsid w:val="00965223"/>
    <w:rsid w:val="009673B5"/>
    <w:rsid w:val="009746F2"/>
    <w:rsid w:val="009902CB"/>
    <w:rsid w:val="009936C3"/>
    <w:rsid w:val="009D2226"/>
    <w:rsid w:val="00A00319"/>
    <w:rsid w:val="00A41D9E"/>
    <w:rsid w:val="00A43A0E"/>
    <w:rsid w:val="00A52130"/>
    <w:rsid w:val="00A53702"/>
    <w:rsid w:val="00AA6165"/>
    <w:rsid w:val="00AC6490"/>
    <w:rsid w:val="00AD6E51"/>
    <w:rsid w:val="00AD7C3F"/>
    <w:rsid w:val="00AE571D"/>
    <w:rsid w:val="00AE66BC"/>
    <w:rsid w:val="00AE6830"/>
    <w:rsid w:val="00AF7C45"/>
    <w:rsid w:val="00B113F9"/>
    <w:rsid w:val="00B31D00"/>
    <w:rsid w:val="00B37F13"/>
    <w:rsid w:val="00B467CF"/>
    <w:rsid w:val="00B52074"/>
    <w:rsid w:val="00B57395"/>
    <w:rsid w:val="00B710C7"/>
    <w:rsid w:val="00B80209"/>
    <w:rsid w:val="00B84D0A"/>
    <w:rsid w:val="00B910C3"/>
    <w:rsid w:val="00B961F3"/>
    <w:rsid w:val="00B978D4"/>
    <w:rsid w:val="00BA0849"/>
    <w:rsid w:val="00BD018B"/>
    <w:rsid w:val="00BD1EF1"/>
    <w:rsid w:val="00BD2536"/>
    <w:rsid w:val="00BF0B9F"/>
    <w:rsid w:val="00BF7182"/>
    <w:rsid w:val="00C0046B"/>
    <w:rsid w:val="00C12508"/>
    <w:rsid w:val="00C22DB9"/>
    <w:rsid w:val="00C271A6"/>
    <w:rsid w:val="00C3103B"/>
    <w:rsid w:val="00C54E14"/>
    <w:rsid w:val="00C55056"/>
    <w:rsid w:val="00C65C9F"/>
    <w:rsid w:val="00C73E92"/>
    <w:rsid w:val="00C87BF9"/>
    <w:rsid w:val="00C87EFE"/>
    <w:rsid w:val="00CE6FC8"/>
    <w:rsid w:val="00CF6121"/>
    <w:rsid w:val="00D06B7B"/>
    <w:rsid w:val="00D32F3B"/>
    <w:rsid w:val="00D34918"/>
    <w:rsid w:val="00D378D6"/>
    <w:rsid w:val="00D40B64"/>
    <w:rsid w:val="00D420F5"/>
    <w:rsid w:val="00D579E2"/>
    <w:rsid w:val="00D60143"/>
    <w:rsid w:val="00D713F5"/>
    <w:rsid w:val="00D90654"/>
    <w:rsid w:val="00DA063D"/>
    <w:rsid w:val="00DB5939"/>
    <w:rsid w:val="00DF7645"/>
    <w:rsid w:val="00E01C94"/>
    <w:rsid w:val="00E0306E"/>
    <w:rsid w:val="00E35A09"/>
    <w:rsid w:val="00E374BD"/>
    <w:rsid w:val="00E45D2E"/>
    <w:rsid w:val="00E5748C"/>
    <w:rsid w:val="00ED0E28"/>
    <w:rsid w:val="00ED10E0"/>
    <w:rsid w:val="00EF7DD5"/>
    <w:rsid w:val="00F00E6C"/>
    <w:rsid w:val="00F4036B"/>
    <w:rsid w:val="00F549DA"/>
    <w:rsid w:val="00F751D6"/>
    <w:rsid w:val="00FA5E7B"/>
    <w:rsid w:val="00FB1447"/>
    <w:rsid w:val="00FB43CA"/>
    <w:rsid w:val="00FD4375"/>
    <w:rsid w:val="00FD64AB"/>
    <w:rsid w:val="00FE3A6E"/>
    <w:rsid w:val="00FF7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46D3"/>
  <w15:docId w15:val="{E6EF6F7B-8DAE-9A40-8E31-F7FE8B98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3F9"/>
    <w:pPr>
      <w:ind w:left="720"/>
      <w:contextualSpacing/>
    </w:pPr>
  </w:style>
  <w:style w:type="paragraph" w:styleId="NormalWeb">
    <w:name w:val="Normal (Web)"/>
    <w:basedOn w:val="Normal"/>
    <w:uiPriority w:val="99"/>
    <w:semiHidden/>
    <w:unhideWhenUsed/>
    <w:rsid w:val="00A43A0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6027EB"/>
    <w:rPr>
      <w:color w:val="0563C1" w:themeColor="hyperlink"/>
      <w:u w:val="single"/>
    </w:rPr>
  </w:style>
  <w:style w:type="paragraph" w:styleId="Header">
    <w:name w:val="header"/>
    <w:basedOn w:val="Normal"/>
    <w:link w:val="HeaderChar"/>
    <w:uiPriority w:val="99"/>
    <w:unhideWhenUsed/>
    <w:rsid w:val="0076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6D"/>
  </w:style>
  <w:style w:type="character" w:customStyle="1" w:styleId="UnresolvedMention1">
    <w:name w:val="Unresolved Mention1"/>
    <w:basedOn w:val="DefaultParagraphFont"/>
    <w:uiPriority w:val="99"/>
    <w:semiHidden/>
    <w:unhideWhenUsed/>
    <w:rsid w:val="00B84D0A"/>
    <w:rPr>
      <w:color w:val="605E5C"/>
      <w:shd w:val="clear" w:color="auto" w:fill="E1DFDD"/>
    </w:rPr>
  </w:style>
  <w:style w:type="paragraph" w:styleId="HTMLPreformatted">
    <w:name w:val="HTML Preformatted"/>
    <w:basedOn w:val="Normal"/>
    <w:link w:val="HTMLPreformattedChar"/>
    <w:uiPriority w:val="99"/>
    <w:semiHidden/>
    <w:unhideWhenUsed/>
    <w:rsid w:val="000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F18B3"/>
    <w:rPr>
      <w:rFonts w:ascii="Courier New" w:eastAsia="Times New Roman" w:hAnsi="Courier New" w:cs="Courier New"/>
      <w:sz w:val="20"/>
      <w:szCs w:val="20"/>
      <w:lang w:eastAsia="en-GB"/>
    </w:rPr>
  </w:style>
  <w:style w:type="character" w:customStyle="1" w:styleId="y2iqfc">
    <w:name w:val="y2iqfc"/>
    <w:basedOn w:val="DefaultParagraphFont"/>
    <w:rsid w:val="000F18B3"/>
  </w:style>
  <w:style w:type="character" w:customStyle="1" w:styleId="apple-converted-space">
    <w:name w:val="apple-converted-space"/>
    <w:basedOn w:val="DefaultParagraphFont"/>
    <w:rsid w:val="00C3103B"/>
  </w:style>
  <w:style w:type="character" w:styleId="Emphasis">
    <w:name w:val="Emphasis"/>
    <w:basedOn w:val="DefaultParagraphFont"/>
    <w:uiPriority w:val="20"/>
    <w:qFormat/>
    <w:rsid w:val="00C3103B"/>
    <w:rPr>
      <w:i/>
      <w:iCs/>
    </w:rPr>
  </w:style>
  <w:style w:type="paragraph" w:styleId="BalloonText">
    <w:name w:val="Balloon Text"/>
    <w:basedOn w:val="Normal"/>
    <w:link w:val="BalloonTextChar"/>
    <w:uiPriority w:val="99"/>
    <w:semiHidden/>
    <w:unhideWhenUsed/>
    <w:rsid w:val="005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BB"/>
    <w:rPr>
      <w:rFonts w:ascii="Tahoma" w:hAnsi="Tahoma" w:cs="Tahoma"/>
      <w:sz w:val="16"/>
      <w:szCs w:val="16"/>
    </w:rPr>
  </w:style>
  <w:style w:type="character" w:styleId="Strong">
    <w:name w:val="Strong"/>
    <w:basedOn w:val="DefaultParagraphFont"/>
    <w:uiPriority w:val="22"/>
    <w:qFormat/>
    <w:rsid w:val="00886170"/>
    <w:rPr>
      <w:b/>
      <w:bCs/>
    </w:rPr>
  </w:style>
  <w:style w:type="paragraph" w:styleId="Revision">
    <w:name w:val="Revision"/>
    <w:hidden/>
    <w:uiPriority w:val="99"/>
    <w:semiHidden/>
    <w:rsid w:val="007F0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5515">
      <w:bodyDiv w:val="1"/>
      <w:marLeft w:val="0"/>
      <w:marRight w:val="0"/>
      <w:marTop w:val="0"/>
      <w:marBottom w:val="0"/>
      <w:divBdr>
        <w:top w:val="none" w:sz="0" w:space="0" w:color="auto"/>
        <w:left w:val="none" w:sz="0" w:space="0" w:color="auto"/>
        <w:bottom w:val="none" w:sz="0" w:space="0" w:color="auto"/>
        <w:right w:val="none" w:sz="0" w:space="0" w:color="auto"/>
      </w:divBdr>
    </w:div>
    <w:div w:id="461458212">
      <w:bodyDiv w:val="1"/>
      <w:marLeft w:val="0"/>
      <w:marRight w:val="0"/>
      <w:marTop w:val="0"/>
      <w:marBottom w:val="0"/>
      <w:divBdr>
        <w:top w:val="none" w:sz="0" w:space="0" w:color="auto"/>
        <w:left w:val="none" w:sz="0" w:space="0" w:color="auto"/>
        <w:bottom w:val="none" w:sz="0" w:space="0" w:color="auto"/>
        <w:right w:val="none" w:sz="0" w:space="0" w:color="auto"/>
      </w:divBdr>
    </w:div>
    <w:div w:id="464935255">
      <w:bodyDiv w:val="1"/>
      <w:marLeft w:val="0"/>
      <w:marRight w:val="0"/>
      <w:marTop w:val="0"/>
      <w:marBottom w:val="0"/>
      <w:divBdr>
        <w:top w:val="none" w:sz="0" w:space="0" w:color="auto"/>
        <w:left w:val="none" w:sz="0" w:space="0" w:color="auto"/>
        <w:bottom w:val="none" w:sz="0" w:space="0" w:color="auto"/>
        <w:right w:val="none" w:sz="0" w:space="0" w:color="auto"/>
      </w:divBdr>
    </w:div>
    <w:div w:id="505362812">
      <w:bodyDiv w:val="1"/>
      <w:marLeft w:val="0"/>
      <w:marRight w:val="0"/>
      <w:marTop w:val="0"/>
      <w:marBottom w:val="0"/>
      <w:divBdr>
        <w:top w:val="none" w:sz="0" w:space="0" w:color="auto"/>
        <w:left w:val="none" w:sz="0" w:space="0" w:color="auto"/>
        <w:bottom w:val="none" w:sz="0" w:space="0" w:color="auto"/>
        <w:right w:val="none" w:sz="0" w:space="0" w:color="auto"/>
      </w:divBdr>
    </w:div>
    <w:div w:id="734166680">
      <w:bodyDiv w:val="1"/>
      <w:marLeft w:val="0"/>
      <w:marRight w:val="0"/>
      <w:marTop w:val="0"/>
      <w:marBottom w:val="0"/>
      <w:divBdr>
        <w:top w:val="none" w:sz="0" w:space="0" w:color="auto"/>
        <w:left w:val="none" w:sz="0" w:space="0" w:color="auto"/>
        <w:bottom w:val="none" w:sz="0" w:space="0" w:color="auto"/>
        <w:right w:val="none" w:sz="0" w:space="0" w:color="auto"/>
      </w:divBdr>
    </w:div>
    <w:div w:id="841697282">
      <w:bodyDiv w:val="1"/>
      <w:marLeft w:val="0"/>
      <w:marRight w:val="0"/>
      <w:marTop w:val="0"/>
      <w:marBottom w:val="0"/>
      <w:divBdr>
        <w:top w:val="none" w:sz="0" w:space="0" w:color="auto"/>
        <w:left w:val="none" w:sz="0" w:space="0" w:color="auto"/>
        <w:bottom w:val="none" w:sz="0" w:space="0" w:color="auto"/>
        <w:right w:val="none" w:sz="0" w:space="0" w:color="auto"/>
      </w:divBdr>
    </w:div>
    <w:div w:id="1153566623">
      <w:bodyDiv w:val="1"/>
      <w:marLeft w:val="0"/>
      <w:marRight w:val="0"/>
      <w:marTop w:val="0"/>
      <w:marBottom w:val="0"/>
      <w:divBdr>
        <w:top w:val="none" w:sz="0" w:space="0" w:color="auto"/>
        <w:left w:val="none" w:sz="0" w:space="0" w:color="auto"/>
        <w:bottom w:val="none" w:sz="0" w:space="0" w:color="auto"/>
        <w:right w:val="none" w:sz="0" w:space="0" w:color="auto"/>
      </w:divBdr>
    </w:div>
    <w:div w:id="1400980248">
      <w:bodyDiv w:val="1"/>
      <w:marLeft w:val="0"/>
      <w:marRight w:val="0"/>
      <w:marTop w:val="0"/>
      <w:marBottom w:val="0"/>
      <w:divBdr>
        <w:top w:val="none" w:sz="0" w:space="0" w:color="auto"/>
        <w:left w:val="none" w:sz="0" w:space="0" w:color="auto"/>
        <w:bottom w:val="none" w:sz="0" w:space="0" w:color="auto"/>
        <w:right w:val="none" w:sz="0" w:space="0" w:color="auto"/>
      </w:divBdr>
    </w:div>
    <w:div w:id="1422338191">
      <w:bodyDiv w:val="1"/>
      <w:marLeft w:val="0"/>
      <w:marRight w:val="0"/>
      <w:marTop w:val="0"/>
      <w:marBottom w:val="0"/>
      <w:divBdr>
        <w:top w:val="none" w:sz="0" w:space="0" w:color="auto"/>
        <w:left w:val="none" w:sz="0" w:space="0" w:color="auto"/>
        <w:bottom w:val="none" w:sz="0" w:space="0" w:color="auto"/>
        <w:right w:val="none" w:sz="0" w:space="0" w:color="auto"/>
      </w:divBdr>
    </w:div>
    <w:div w:id="1553271634">
      <w:bodyDiv w:val="1"/>
      <w:marLeft w:val="0"/>
      <w:marRight w:val="0"/>
      <w:marTop w:val="0"/>
      <w:marBottom w:val="0"/>
      <w:divBdr>
        <w:top w:val="none" w:sz="0" w:space="0" w:color="auto"/>
        <w:left w:val="none" w:sz="0" w:space="0" w:color="auto"/>
        <w:bottom w:val="none" w:sz="0" w:space="0" w:color="auto"/>
        <w:right w:val="none" w:sz="0" w:space="0" w:color="auto"/>
      </w:divBdr>
    </w:div>
    <w:div w:id="1699622337">
      <w:bodyDiv w:val="1"/>
      <w:marLeft w:val="0"/>
      <w:marRight w:val="0"/>
      <w:marTop w:val="0"/>
      <w:marBottom w:val="0"/>
      <w:divBdr>
        <w:top w:val="none" w:sz="0" w:space="0" w:color="auto"/>
        <w:left w:val="none" w:sz="0" w:space="0" w:color="auto"/>
        <w:bottom w:val="none" w:sz="0" w:space="0" w:color="auto"/>
        <w:right w:val="none" w:sz="0" w:space="0" w:color="auto"/>
      </w:divBdr>
    </w:div>
    <w:div w:id="20769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2404</TotalTime>
  <Pages>3</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Microsoft Office User</cp:lastModifiedBy>
  <cp:revision>3</cp:revision>
  <cp:lastPrinted>2023-08-29T11:23:00Z</cp:lastPrinted>
  <dcterms:created xsi:type="dcterms:W3CDTF">2023-09-20T08:10:00Z</dcterms:created>
  <dcterms:modified xsi:type="dcterms:W3CDTF">2023-09-22T06:39:00Z</dcterms:modified>
</cp:coreProperties>
</file>