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84"/>
        <w:rPr>
          <w:rFonts w:ascii="Times New Roman"/>
          <w:b w:val="0"/>
          <w:i w:val="0"/>
          <w:sz w:val="20"/>
        </w:rPr>
      </w:pPr>
      <w:r>
        <w:rPr/>
        <w:pict>
          <v:rect style="position:absolute;margin-left:0pt;margin-top:-.0001pt;width:1108.073264pt;height:1583.0001pt;mso-position-horizontal-relative:page;mso-position-vertical-relative:page;z-index:-15793152" id="docshape1" filled="true" fillcolor="#001f5f" stroked="false">
            <v:fill opacity="64250f" type="solid"/>
            <w10:wrap type="none"/>
          </v:rect>
        </w:pict>
      </w:r>
      <w:r>
        <w:rPr>
          <w:rFonts w:ascii="Times New Roman"/>
          <w:b w:val="0"/>
          <w:i w:val="0"/>
          <w:sz w:val="20"/>
        </w:rPr>
        <w:pict>
          <v:group style="width:1074.95pt;height:170.65pt;mso-position-horizontal-relative:char;mso-position-vertical-relative:line" id="docshapegroup2" coordorigin="0,0" coordsize="21499,3413">
            <v:rect style="position:absolute;left:0;top:0;width:21499;height:3413" id="docshape3" filled="true" fillcolor="#ffffff" stroked="false">
              <v:fill type="solid"/>
            </v:rect>
            <v:shape style="position:absolute;left:18842;top:1152;width:1818;height:1286" type="#_x0000_t75" id="docshape4" alt="https://usmf.md/sites/default/files/inline-images/HR_01%20jpeg.jpg" stroked="false">
              <v:imagedata r:id="rId5" o:title=""/>
            </v:shape>
            <v:shape style="position:absolute;left:83;top:41;width:5631;height:3168" type="#_x0000_t75" id="docshape5" stroked="false">
              <v:imagedata r:id="rId6" o:title=""/>
            </v:shape>
            <v:shapetype id="_x0000_t202" o:spt="202" coordsize="21600,21600" path="m,l,21600r21600,l21600,xe">
              <v:stroke joinstyle="miter"/>
              <v:path gradientshapeok="t" o:connecttype="rect"/>
            </v:shapetype>
            <v:shape style="position:absolute;left:0;top:0;width:21499;height:3413" type="#_x0000_t202" id="docshape6" filled="false" stroked="false">
              <v:textbox inset="0,0,0,0">
                <w:txbxContent>
                  <w:p>
                    <w:pPr>
                      <w:spacing w:line="240" w:lineRule="auto" w:before="3"/>
                      <w:rPr>
                        <w:rFonts w:ascii="Times New Roman"/>
                        <w:sz w:val="56"/>
                      </w:rPr>
                    </w:pPr>
                  </w:p>
                  <w:p>
                    <w:pPr>
                      <w:spacing w:line="249" w:lineRule="auto" w:before="0"/>
                      <w:ind w:left="6855" w:right="4519" w:firstLine="0"/>
                      <w:jc w:val="center"/>
                      <w:rPr>
                        <w:rFonts w:ascii="Cambria"/>
                        <w:sz w:val="53"/>
                      </w:rPr>
                    </w:pPr>
                    <w:r>
                      <w:rPr>
                        <w:rFonts w:ascii="Cambria"/>
                        <w:i/>
                        <w:color w:val="000099"/>
                        <w:sz w:val="53"/>
                      </w:rPr>
                      <w:t>NICOLAE</w:t>
                    </w:r>
                    <w:r>
                      <w:rPr>
                        <w:rFonts w:ascii="Cambria"/>
                        <w:i/>
                        <w:color w:val="000099"/>
                        <w:spacing w:val="-23"/>
                        <w:sz w:val="53"/>
                      </w:rPr>
                      <w:t> </w:t>
                    </w:r>
                    <w:r>
                      <w:rPr>
                        <w:rFonts w:ascii="Cambria"/>
                        <w:i/>
                        <w:color w:val="000099"/>
                        <w:sz w:val="53"/>
                      </w:rPr>
                      <w:t>TESTEMITANU</w:t>
                    </w:r>
                    <w:r>
                      <w:rPr>
                        <w:rFonts w:ascii="Cambria"/>
                        <w:i/>
                        <w:color w:val="000099"/>
                        <w:spacing w:val="-22"/>
                        <w:sz w:val="53"/>
                      </w:rPr>
                      <w:t> </w:t>
                    </w:r>
                    <w:r>
                      <w:rPr>
                        <w:rFonts w:ascii="Cambria"/>
                        <w:color w:val="000099"/>
                        <w:sz w:val="53"/>
                      </w:rPr>
                      <w:t>STATE</w:t>
                    </w:r>
                    <w:r>
                      <w:rPr>
                        <w:rFonts w:ascii="Cambria"/>
                        <w:color w:val="000099"/>
                        <w:spacing w:val="-22"/>
                        <w:sz w:val="53"/>
                      </w:rPr>
                      <w:t> </w:t>
                    </w:r>
                    <w:r>
                      <w:rPr>
                        <w:rFonts w:ascii="Cambria"/>
                        <w:color w:val="000099"/>
                        <w:sz w:val="53"/>
                      </w:rPr>
                      <w:t>UNIVERSITY OF MEDICINE AND PHARMACY</w:t>
                    </w:r>
                  </w:p>
                  <w:p>
                    <w:pPr>
                      <w:spacing w:line="616" w:lineRule="exact" w:before="0"/>
                      <w:ind w:left="6855" w:right="4482" w:firstLine="0"/>
                      <w:jc w:val="center"/>
                      <w:rPr>
                        <w:rFonts w:ascii="Cambria"/>
                        <w:sz w:val="53"/>
                      </w:rPr>
                    </w:pPr>
                    <w:r>
                      <w:rPr>
                        <w:rFonts w:ascii="Cambria"/>
                        <w:color w:val="000099"/>
                        <w:sz w:val="53"/>
                      </w:rPr>
                      <w:t>OF</w:t>
                    </w:r>
                    <w:r>
                      <w:rPr>
                        <w:rFonts w:ascii="Cambria"/>
                        <w:color w:val="000099"/>
                        <w:spacing w:val="10"/>
                        <w:sz w:val="53"/>
                      </w:rPr>
                      <w:t> </w:t>
                    </w:r>
                    <w:r>
                      <w:rPr>
                        <w:rFonts w:ascii="Cambria"/>
                        <w:color w:val="000099"/>
                        <w:sz w:val="53"/>
                      </w:rPr>
                      <w:t>THE</w:t>
                    </w:r>
                    <w:r>
                      <w:rPr>
                        <w:rFonts w:ascii="Cambria"/>
                        <w:color w:val="000099"/>
                        <w:spacing w:val="13"/>
                        <w:sz w:val="53"/>
                      </w:rPr>
                      <w:t> </w:t>
                    </w:r>
                    <w:r>
                      <w:rPr>
                        <w:rFonts w:ascii="Cambria"/>
                        <w:color w:val="000099"/>
                        <w:sz w:val="53"/>
                      </w:rPr>
                      <w:t>REPUBLIC</w:t>
                    </w:r>
                    <w:r>
                      <w:rPr>
                        <w:rFonts w:ascii="Cambria"/>
                        <w:color w:val="000099"/>
                        <w:spacing w:val="10"/>
                        <w:sz w:val="53"/>
                      </w:rPr>
                      <w:t> </w:t>
                    </w:r>
                    <w:r>
                      <w:rPr>
                        <w:rFonts w:ascii="Cambria"/>
                        <w:color w:val="000099"/>
                        <w:sz w:val="53"/>
                      </w:rPr>
                      <w:t>OF</w:t>
                    </w:r>
                    <w:r>
                      <w:rPr>
                        <w:rFonts w:ascii="Cambria"/>
                        <w:color w:val="000099"/>
                        <w:spacing w:val="13"/>
                        <w:sz w:val="53"/>
                      </w:rPr>
                      <w:t> </w:t>
                    </w:r>
                    <w:r>
                      <w:rPr>
                        <w:rFonts w:ascii="Cambria"/>
                        <w:color w:val="000099"/>
                        <w:spacing w:val="-2"/>
                        <w:sz w:val="53"/>
                      </w:rPr>
                      <w:t>MOLDOVA</w:t>
                    </w:r>
                  </w:p>
                </w:txbxContent>
              </v:textbox>
              <w10:wrap type="none"/>
            </v:shape>
          </v:group>
        </w:pict>
      </w:r>
      <w:r>
        <w:rPr>
          <w:rFonts w:ascii="Times New Roman"/>
          <w:b w:val="0"/>
          <w:i w:val="0"/>
          <w:sz w:val="20"/>
        </w:rPr>
      </w:r>
    </w:p>
    <w:p>
      <w:pPr>
        <w:pStyle w:val="BodyText"/>
        <w:spacing w:before="6"/>
        <w:rPr>
          <w:rFonts w:ascii="Times New Roman"/>
          <w:b w:val="0"/>
          <w:i w:val="0"/>
          <w:sz w:val="13"/>
        </w:rPr>
      </w:pPr>
      <w:r>
        <w:rPr/>
        <w:pict>
          <v:group style="position:absolute;margin-left:15.949286pt;margin-top:9.002128pt;width:1078.1pt;height:123.6pt;mso-position-horizontal-relative:page;mso-position-vertical-relative:paragraph;z-index:-15728128;mso-wrap-distance-left:0;mso-wrap-distance-right:0" id="docshapegroup7" coordorigin="319,180" coordsize="21562,2472">
            <v:shape style="position:absolute;left:318;top:311;width:21562;height:2341" type="#_x0000_t75" id="docshape8" stroked="false">
              <v:imagedata r:id="rId7" o:title=""/>
            </v:shape>
            <v:shape style="position:absolute;left:4814;top:180;width:14077;height:2062" type="#_x0000_t75" id="docshape9" stroked="false">
              <v:imagedata r:id="rId8" o:title=""/>
            </v:shape>
            <v:shape style="position:absolute;left:360;top:335;width:21482;height:2262" type="#_x0000_t202" id="docshape10" filled="true" fillcolor="#ffffff" stroked="true" strokeweight=".418836pt" strokecolor="#497dba">
              <v:textbox inset="0,0,0,0">
                <w:txbxContent>
                  <w:p>
                    <w:pPr>
                      <w:spacing w:line="728" w:lineRule="exact" w:before="33"/>
                      <w:ind w:left="4848" w:right="0" w:firstLine="0"/>
                      <w:jc w:val="left"/>
                      <w:rPr>
                        <w:rFonts w:ascii="Calibri" w:hAnsi="Calibri"/>
                        <w:b/>
                        <w:i/>
                        <w:color w:val="000000"/>
                        <w:sz w:val="60"/>
                      </w:rPr>
                    </w:pPr>
                    <w:r>
                      <w:rPr>
                        <w:rFonts w:ascii="Calibri" w:hAnsi="Calibri"/>
                        <w:b/>
                        <w:i/>
                        <w:color w:val="000099"/>
                        <w:sz w:val="60"/>
                      </w:rPr>
                      <w:t>Denumirea</w:t>
                    </w:r>
                    <w:r>
                      <w:rPr>
                        <w:rFonts w:ascii="Calibri" w:hAnsi="Calibri"/>
                        <w:b/>
                        <w:i/>
                        <w:color w:val="000099"/>
                        <w:spacing w:val="-6"/>
                        <w:sz w:val="60"/>
                      </w:rPr>
                      <w:t> </w:t>
                    </w:r>
                    <w:r>
                      <w:rPr>
                        <w:rFonts w:ascii="Calibri" w:hAnsi="Calibri"/>
                        <w:b/>
                        <w:i/>
                        <w:color w:val="000099"/>
                        <w:sz w:val="60"/>
                      </w:rPr>
                      <w:t>LUCRĂRII</w:t>
                    </w:r>
                    <w:r>
                      <w:rPr>
                        <w:rFonts w:ascii="Calibri" w:hAnsi="Calibri"/>
                        <w:b/>
                        <w:i/>
                        <w:color w:val="000099"/>
                        <w:spacing w:val="54"/>
                        <w:w w:val="150"/>
                        <w:sz w:val="60"/>
                      </w:rPr>
                      <w:t> </w:t>
                    </w:r>
                    <w:r>
                      <w:rPr>
                        <w:rFonts w:ascii="Calibri" w:hAnsi="Calibri"/>
                        <w:b/>
                        <w:i/>
                        <w:color w:val="000099"/>
                        <w:sz w:val="60"/>
                      </w:rPr>
                      <w:t>ÎN</w:t>
                    </w:r>
                    <w:r>
                      <w:rPr>
                        <w:rFonts w:ascii="Calibri" w:hAnsi="Calibri"/>
                        <w:b/>
                        <w:i/>
                        <w:color w:val="000099"/>
                        <w:spacing w:val="-7"/>
                        <w:sz w:val="60"/>
                      </w:rPr>
                      <w:t> </w:t>
                    </w:r>
                    <w:r>
                      <w:rPr>
                        <w:rFonts w:ascii="Calibri" w:hAnsi="Calibri"/>
                        <w:b/>
                        <w:i/>
                        <w:color w:val="000099"/>
                        <w:sz w:val="60"/>
                      </w:rPr>
                      <w:t>LIMBA</w:t>
                    </w:r>
                    <w:r>
                      <w:rPr>
                        <w:rFonts w:ascii="Calibri" w:hAnsi="Calibri"/>
                        <w:b/>
                        <w:i/>
                        <w:color w:val="000099"/>
                        <w:spacing w:val="-4"/>
                        <w:sz w:val="60"/>
                      </w:rPr>
                      <w:t> </w:t>
                    </w:r>
                    <w:r>
                      <w:rPr>
                        <w:rFonts w:ascii="Calibri" w:hAnsi="Calibri"/>
                        <w:b/>
                        <w:i/>
                        <w:color w:val="000099"/>
                        <w:sz w:val="60"/>
                      </w:rPr>
                      <w:t>ENGLEZĂ</w:t>
                    </w:r>
                    <w:r>
                      <w:rPr>
                        <w:rFonts w:ascii="Calibri" w:hAnsi="Calibri"/>
                        <w:b/>
                        <w:i/>
                        <w:color w:val="000099"/>
                        <w:spacing w:val="-5"/>
                        <w:sz w:val="60"/>
                      </w:rPr>
                      <w:t> </w:t>
                    </w:r>
                    <w:r>
                      <w:rPr>
                        <w:rFonts w:ascii="Calibri" w:hAnsi="Calibri"/>
                        <w:b/>
                        <w:i/>
                        <w:color w:val="000099"/>
                        <w:sz w:val="60"/>
                      </w:rPr>
                      <w:t>și</w:t>
                    </w:r>
                    <w:r>
                      <w:rPr>
                        <w:rFonts w:ascii="Calibri" w:hAnsi="Calibri"/>
                        <w:b/>
                        <w:i/>
                        <w:color w:val="000099"/>
                        <w:spacing w:val="-7"/>
                        <w:sz w:val="60"/>
                      </w:rPr>
                      <w:t> </w:t>
                    </w:r>
                    <w:r>
                      <w:rPr>
                        <w:rFonts w:ascii="Calibri" w:hAnsi="Calibri"/>
                        <w:b/>
                        <w:i/>
                        <w:color w:val="000099"/>
                        <w:spacing w:val="-2"/>
                        <w:sz w:val="60"/>
                      </w:rPr>
                      <w:t>ROMÂNĂ</w:t>
                    </w:r>
                  </w:p>
                  <w:p>
                    <w:pPr>
                      <w:spacing w:line="728" w:lineRule="exact" w:before="0"/>
                      <w:ind w:left="6656" w:right="6656" w:firstLine="0"/>
                      <w:jc w:val="center"/>
                      <w:rPr>
                        <w:rFonts w:ascii="Calibri"/>
                        <w:b/>
                        <w:i/>
                        <w:color w:val="000000"/>
                        <w:sz w:val="60"/>
                      </w:rPr>
                    </w:pPr>
                    <w:r>
                      <w:rPr>
                        <w:rFonts w:ascii="Calibri"/>
                        <w:b/>
                        <w:i/>
                        <w:color w:val="000099"/>
                        <w:sz w:val="60"/>
                      </w:rPr>
                      <w:t>Patent</w:t>
                    </w:r>
                    <w:r>
                      <w:rPr>
                        <w:rFonts w:ascii="Calibri"/>
                        <w:b/>
                        <w:i/>
                        <w:color w:val="000099"/>
                        <w:spacing w:val="-8"/>
                        <w:sz w:val="60"/>
                      </w:rPr>
                      <w:t> </w:t>
                    </w:r>
                    <w:r>
                      <w:rPr>
                        <w:rFonts w:ascii="Calibri"/>
                        <w:b/>
                        <w:i/>
                        <w:color w:val="000099"/>
                        <w:sz w:val="60"/>
                      </w:rPr>
                      <w:t>MD</w:t>
                    </w:r>
                    <w:r>
                      <w:rPr>
                        <w:rFonts w:ascii="Calibri"/>
                        <w:b/>
                        <w:i/>
                        <w:color w:val="000099"/>
                        <w:spacing w:val="-7"/>
                        <w:sz w:val="60"/>
                      </w:rPr>
                      <w:t> </w:t>
                    </w:r>
                    <w:r>
                      <w:rPr>
                        <w:rFonts w:ascii="Calibri"/>
                        <w:b/>
                        <w:color w:val="000099"/>
                        <w:sz w:val="60"/>
                      </w:rPr>
                      <w:t>..........,</w:t>
                    </w:r>
                    <w:r>
                      <w:rPr>
                        <w:rFonts w:ascii="Calibri"/>
                        <w:b/>
                        <w:color w:val="000099"/>
                        <w:spacing w:val="-10"/>
                        <w:sz w:val="60"/>
                      </w:rPr>
                      <w:t> </w:t>
                    </w:r>
                    <w:r>
                      <w:rPr>
                        <w:rFonts w:ascii="Calibri"/>
                        <w:b/>
                        <w:i/>
                        <w:color w:val="000099"/>
                        <w:sz w:val="60"/>
                      </w:rPr>
                      <w:t>BOPI</w:t>
                    </w:r>
                    <w:r>
                      <w:rPr>
                        <w:rFonts w:ascii="Calibri"/>
                        <w:b/>
                        <w:i/>
                        <w:color w:val="000099"/>
                        <w:spacing w:val="-8"/>
                        <w:sz w:val="60"/>
                      </w:rPr>
                      <w:t> </w:t>
                    </w:r>
                    <w:r>
                      <w:rPr>
                        <w:rFonts w:ascii="Calibri"/>
                        <w:b/>
                        <w:i/>
                        <w:color w:val="000099"/>
                        <w:spacing w:val="-2"/>
                        <w:sz w:val="60"/>
                      </w:rPr>
                      <w:t>11/2023</w:t>
                    </w:r>
                  </w:p>
                </w:txbxContent>
              </v:textbox>
              <v:fill type="solid"/>
              <v:stroke dashstyle="solid"/>
              <w10:wrap type="none"/>
            </v:shape>
            <w10:wrap type="topAndBottom"/>
          </v:group>
        </w:pict>
      </w:r>
      <w:r>
        <w:rPr/>
        <w:pict>
          <v:shape style="position:absolute;margin-left:17.993206pt;margin-top:148.491333pt;width:1074.95pt;height:66.25pt;mso-position-horizontal-relative:page;mso-position-vertical-relative:paragraph;z-index:-15727616;mso-wrap-distance-left:0;mso-wrap-distance-right:0" type="#_x0000_t202" id="docshape11" filled="true" fillcolor="#ffffff" stroked="true" strokeweight="1.116897pt" strokecolor="#000000">
            <v:textbox inset="0,0,0,0">
              <w:txbxContent>
                <w:p>
                  <w:pPr>
                    <w:pStyle w:val="BodyText"/>
                    <w:spacing w:before="365"/>
                    <w:ind w:left="9539" w:right="9538"/>
                    <w:jc w:val="center"/>
                    <w:rPr>
                      <w:i w:val="0"/>
                      <w:color w:val="000000"/>
                    </w:rPr>
                  </w:pPr>
                  <w:r>
                    <w:rPr>
                      <w:i/>
                      <w:color w:val="000099"/>
                      <w:spacing w:val="-2"/>
                    </w:rPr>
                    <w:t>Authors</w:t>
                  </w:r>
                  <w:r>
                    <w:rPr>
                      <w:i w:val="0"/>
                      <w:color w:val="000099"/>
                      <w:spacing w:val="-2"/>
                    </w:rPr>
                    <w:t>:</w:t>
                  </w:r>
                </w:p>
              </w:txbxContent>
            </v:textbox>
            <v:fill type="solid"/>
            <v:stroke dashstyle="solid"/>
            <w10:wrap type="topAndBottom"/>
          </v:shape>
        </w:pict>
      </w:r>
      <w:r>
        <w:rPr/>
        <w:pict>
          <v:group style="position:absolute;margin-left:15.212133pt;margin-top:226.461884pt;width:538.9pt;height:674.65pt;mso-position-horizontal-relative:page;mso-position-vertical-relative:paragraph;z-index:-15727104;mso-wrap-distance-left:0;mso-wrap-distance-right:0" id="docshapegroup12" coordorigin="304,4529" coordsize="10778,13493">
            <v:rect style="position:absolute;left:304;top:4529;width:10778;height:13493" id="docshape13" filled="true" fillcolor="#000099" stroked="false">
              <v:fill type="solid"/>
            </v:rect>
            <v:shape style="position:absolute;left:384;top:5102;width:10640;height:8075" type="#_x0000_t202" id="docshape14" filled="false" stroked="false">
              <v:textbox inset="0,0,0,0">
                <w:txbxContent>
                  <w:p>
                    <w:pPr>
                      <w:spacing w:line="249" w:lineRule="auto" w:before="5"/>
                      <w:ind w:left="0" w:right="18" w:firstLine="1061"/>
                      <w:jc w:val="both"/>
                      <w:rPr>
                        <w:rFonts w:ascii="Cambria" w:hAnsi="Cambria"/>
                        <w:sz w:val="43"/>
                      </w:rPr>
                    </w:pPr>
                    <w:r>
                      <w:rPr>
                        <w:rFonts w:ascii="Cambria" w:hAnsi="Cambria"/>
                        <w:color w:val="FFFFFF"/>
                        <w:sz w:val="43"/>
                      </w:rPr>
                      <w:t>Invenţia se referă la tehnica medicală,</w:t>
                    </w:r>
                    <w:r>
                      <w:rPr>
                        <w:rFonts w:ascii="Cambria" w:hAnsi="Cambria"/>
                        <w:color w:val="FFFFFF"/>
                        <w:spacing w:val="40"/>
                        <w:sz w:val="43"/>
                      </w:rPr>
                      <w:t> </w:t>
                    </w:r>
                    <w:r>
                      <w:rPr>
                        <w:rFonts w:ascii="Cambria" w:hAnsi="Cambria"/>
                        <w:color w:val="FFFFFF"/>
                        <w:sz w:val="43"/>
                      </w:rPr>
                      <w:t>in special la un dispozitiv pentru normalizarea presiunii intraoculare, şi poate fi utilizată în microchirurgia oftalmologică</w:t>
                    </w:r>
                    <w:r>
                      <w:rPr>
                        <w:rFonts w:ascii="Cambria" w:hAnsi="Cambria"/>
                        <w:color w:val="FFFFFF"/>
                        <w:spacing w:val="80"/>
                        <w:sz w:val="43"/>
                      </w:rPr>
                      <w:t> </w:t>
                    </w:r>
                    <w:r>
                      <w:rPr>
                        <w:rFonts w:ascii="Cambria" w:hAnsi="Cambria"/>
                        <w:color w:val="FFFFFF"/>
                        <w:sz w:val="43"/>
                      </w:rPr>
                      <w:t>pentru tratamentul chirurgical al pacienţilor cu</w:t>
                    </w:r>
                    <w:r>
                      <w:rPr>
                        <w:rFonts w:ascii="Cambria" w:hAnsi="Cambria"/>
                        <w:color w:val="FFFFFF"/>
                        <w:spacing w:val="80"/>
                        <w:sz w:val="43"/>
                      </w:rPr>
                      <w:t> </w:t>
                    </w:r>
                    <w:r>
                      <w:rPr>
                        <w:rFonts w:ascii="Cambria" w:hAnsi="Cambria"/>
                        <w:color w:val="FFFFFF"/>
                        <w:spacing w:val="-2"/>
                        <w:sz w:val="43"/>
                      </w:rPr>
                      <w:t>glaucoma.</w:t>
                    </w:r>
                  </w:p>
                  <w:p>
                    <w:pPr>
                      <w:spacing w:line="249" w:lineRule="auto" w:before="0"/>
                      <w:ind w:left="0" w:right="19" w:firstLine="675"/>
                      <w:jc w:val="both"/>
                      <w:rPr>
                        <w:rFonts w:ascii="Cambria" w:hAnsi="Cambria"/>
                        <w:sz w:val="43"/>
                      </w:rPr>
                    </w:pPr>
                    <w:r>
                      <w:rPr>
                        <w:rFonts w:ascii="Cambria" w:hAnsi="Cambria"/>
                        <w:color w:val="FFFFFF"/>
                        <w:sz w:val="43"/>
                      </w:rPr>
                      <w:t>Esenţa invenţiei constă în aceea că dispozitivul</w:t>
                    </w:r>
                    <w:r>
                      <w:rPr>
                        <w:rFonts w:ascii="Cambria" w:hAnsi="Cambria"/>
                        <w:color w:val="FFFFFF"/>
                        <w:spacing w:val="80"/>
                        <w:sz w:val="43"/>
                      </w:rPr>
                      <w:t> </w:t>
                    </w:r>
                    <w:r>
                      <w:rPr>
                        <w:rFonts w:ascii="Cambria" w:hAnsi="Cambria"/>
                        <w:color w:val="FFFFFF"/>
                        <w:sz w:val="43"/>
                      </w:rPr>
                      <w:t>(fig.</w:t>
                    </w:r>
                    <w:r>
                      <w:rPr>
                        <w:rFonts w:ascii="Cambria" w:hAnsi="Cambria"/>
                        <w:color w:val="FFFFFF"/>
                        <w:spacing w:val="40"/>
                        <w:sz w:val="43"/>
                      </w:rPr>
                      <w:t> </w:t>
                    </w:r>
                    <w:r>
                      <w:rPr>
                        <w:rFonts w:ascii="Cambria" w:hAnsi="Cambria"/>
                        <w:color w:val="FFFFFF"/>
                        <w:sz w:val="43"/>
                      </w:rPr>
                      <w:t>1) conține un tub cu lungimea de 3 mm, diametrul interior de 0,3 mm</w:t>
                    </w:r>
                    <w:r>
                      <w:rPr>
                        <w:rFonts w:ascii="Cambria" w:hAnsi="Cambria"/>
                        <w:color w:val="FFFFFF"/>
                        <w:spacing w:val="40"/>
                        <w:sz w:val="43"/>
                      </w:rPr>
                      <w:t> </w:t>
                    </w:r>
                    <w:r>
                      <w:rPr>
                        <w:rFonts w:ascii="Cambria" w:hAnsi="Cambria"/>
                        <w:color w:val="FFFFFF"/>
                        <w:sz w:val="43"/>
                      </w:rPr>
                      <w:t>şi diametrul exterior de 0,6 mm, care este unit la un capăt cu mijlocul unui cap de lucru, executat in formă de semicerc cu diametrul de 3,0 mm şi grosimea de 0,4 mm, totodată tubul comunică cu partea interioară a capului de lucru prin intermediul unei găuri străpunse, iar dispozitivul este executat din polietilenă.</w:t>
                    </w:r>
                  </w:p>
                  <w:p>
                    <w:pPr>
                      <w:spacing w:line="249" w:lineRule="auto" w:before="221"/>
                      <w:ind w:left="0" w:right="20" w:firstLine="482"/>
                      <w:jc w:val="both"/>
                      <w:rPr>
                        <w:rFonts w:ascii="Cambria" w:hAnsi="Cambria"/>
                        <w:sz w:val="43"/>
                      </w:rPr>
                    </w:pPr>
                    <w:r>
                      <w:rPr>
                        <w:rFonts w:ascii="Cambria" w:hAnsi="Cambria"/>
                        <w:color w:val="FFFFFF"/>
                        <w:sz w:val="43"/>
                      </w:rPr>
                      <w:t>Problema pe care o rezolvă prezenta invenţie constă în elaborarea</w:t>
                    </w:r>
                    <w:r>
                      <w:rPr>
                        <w:rFonts w:ascii="Cambria" w:hAnsi="Cambria"/>
                        <w:color w:val="FFFFFF"/>
                        <w:spacing w:val="20"/>
                        <w:sz w:val="43"/>
                      </w:rPr>
                      <w:t> </w:t>
                    </w:r>
                    <w:r>
                      <w:rPr>
                        <w:rFonts w:ascii="Cambria" w:hAnsi="Cambria"/>
                        <w:color w:val="FFFFFF"/>
                        <w:sz w:val="43"/>
                      </w:rPr>
                      <w:t>unui</w:t>
                    </w:r>
                    <w:r>
                      <w:rPr>
                        <w:rFonts w:ascii="Cambria" w:hAnsi="Cambria"/>
                        <w:color w:val="FFFFFF"/>
                        <w:spacing w:val="19"/>
                        <w:sz w:val="43"/>
                      </w:rPr>
                      <w:t> </w:t>
                    </w:r>
                    <w:r>
                      <w:rPr>
                        <w:rFonts w:ascii="Cambria" w:hAnsi="Cambria"/>
                        <w:color w:val="FFFFFF"/>
                        <w:sz w:val="43"/>
                      </w:rPr>
                      <w:t>dispozitiv</w:t>
                    </w:r>
                    <w:r>
                      <w:rPr>
                        <w:rFonts w:ascii="Cambria" w:hAnsi="Cambria"/>
                        <w:color w:val="FFFFFF"/>
                        <w:spacing w:val="22"/>
                        <w:sz w:val="43"/>
                      </w:rPr>
                      <w:t> </w:t>
                    </w:r>
                    <w:r>
                      <w:rPr>
                        <w:rFonts w:ascii="Cambria" w:hAnsi="Cambria"/>
                        <w:color w:val="FFFFFF"/>
                        <w:sz w:val="43"/>
                      </w:rPr>
                      <w:t>pentru</w:t>
                    </w:r>
                    <w:r>
                      <w:rPr>
                        <w:rFonts w:ascii="Cambria" w:hAnsi="Cambria"/>
                        <w:color w:val="FFFFFF"/>
                        <w:spacing w:val="18"/>
                        <w:sz w:val="43"/>
                      </w:rPr>
                      <w:t> </w:t>
                    </w:r>
                    <w:r>
                      <w:rPr>
                        <w:rFonts w:ascii="Cambria" w:hAnsi="Cambria"/>
                        <w:color w:val="FFFFFF"/>
                        <w:sz w:val="43"/>
                      </w:rPr>
                      <w:t>normalizarea</w:t>
                    </w:r>
                    <w:r>
                      <w:rPr>
                        <w:rFonts w:ascii="Cambria" w:hAnsi="Cambria"/>
                        <w:color w:val="FFFFFF"/>
                        <w:spacing w:val="22"/>
                        <w:sz w:val="43"/>
                      </w:rPr>
                      <w:t> </w:t>
                    </w:r>
                    <w:r>
                      <w:rPr>
                        <w:rFonts w:ascii="Cambria" w:hAnsi="Cambria"/>
                        <w:color w:val="FFFFFF"/>
                        <w:spacing w:val="-2"/>
                        <w:sz w:val="43"/>
                      </w:rPr>
                      <w:t>presiunii</w:t>
                    </w:r>
                  </w:p>
                </w:txbxContent>
              </v:textbox>
              <w10:wrap type="none"/>
            </v:shape>
            <v:shape style="position:absolute;left:384;top:13188;width:2784;height:1034" type="#_x0000_t202" id="docshape15" filled="false" stroked="false">
              <v:textbox inset="0,0,0,0">
                <w:txbxContent>
                  <w:p>
                    <w:pPr>
                      <w:spacing w:line="249" w:lineRule="auto" w:before="1"/>
                      <w:ind w:left="0" w:right="0" w:firstLine="0"/>
                      <w:jc w:val="left"/>
                      <w:rPr>
                        <w:rFonts w:ascii="Cambria"/>
                        <w:sz w:val="43"/>
                      </w:rPr>
                    </w:pPr>
                    <w:r>
                      <w:rPr>
                        <w:rFonts w:ascii="Cambria"/>
                        <w:color w:val="FFFFFF"/>
                        <w:spacing w:val="-2"/>
                        <w:sz w:val="43"/>
                      </w:rPr>
                      <w:t>intraoculare, postoperatorii.</w:t>
                    </w:r>
                  </w:p>
                </w:txbxContent>
              </v:textbox>
              <w10:wrap type="none"/>
            </v:shape>
            <v:shape style="position:absolute;left:3174;top:13188;width:811;height:511" type="#_x0000_t202" id="docshape16" filled="false" stroked="false">
              <v:textbox inset="0,0,0,0">
                <w:txbxContent>
                  <w:p>
                    <w:pPr>
                      <w:spacing w:before="5"/>
                      <w:ind w:left="0" w:right="0" w:firstLine="0"/>
                      <w:jc w:val="left"/>
                      <w:rPr>
                        <w:rFonts w:ascii="Cambria"/>
                        <w:sz w:val="43"/>
                      </w:rPr>
                    </w:pPr>
                    <w:r>
                      <w:rPr>
                        <w:rFonts w:ascii="Cambria"/>
                        <w:color w:val="FFFFFF"/>
                        <w:spacing w:val="-4"/>
                        <w:sz w:val="43"/>
                      </w:rPr>
                      <w:t>care</w:t>
                    </w:r>
                  </w:p>
                </w:txbxContent>
              </v:textbox>
              <w10:wrap type="none"/>
            </v:shape>
            <v:shape style="position:absolute;left:4387;top:13188;width:414;height:511" type="#_x0000_t202" id="docshape17" filled="false" stroked="false">
              <v:textbox inset="0,0,0,0">
                <w:txbxContent>
                  <w:p>
                    <w:pPr>
                      <w:spacing w:before="5"/>
                      <w:ind w:left="0" w:right="0" w:firstLine="0"/>
                      <w:jc w:val="left"/>
                      <w:rPr>
                        <w:rFonts w:ascii="Cambria"/>
                        <w:sz w:val="43"/>
                      </w:rPr>
                    </w:pPr>
                    <w:r>
                      <w:rPr>
                        <w:rFonts w:ascii="Cambria"/>
                        <w:color w:val="FFFFFF"/>
                        <w:spacing w:val="-5"/>
                        <w:sz w:val="43"/>
                      </w:rPr>
                      <w:t>ar</w:t>
                    </w:r>
                  </w:p>
                </w:txbxContent>
              </v:textbox>
              <w10:wrap type="none"/>
            </v:shape>
            <v:shape style="position:absolute;left:5201;top:13188;width:930;height:511" type="#_x0000_t202" id="docshape18" filled="false" stroked="false">
              <v:textbox inset="0,0,0,0">
                <w:txbxContent>
                  <w:p>
                    <w:pPr>
                      <w:spacing w:before="5"/>
                      <w:ind w:left="0" w:right="0" w:firstLine="0"/>
                      <w:jc w:val="left"/>
                      <w:rPr>
                        <w:rFonts w:ascii="Cambria"/>
                        <w:sz w:val="43"/>
                      </w:rPr>
                    </w:pPr>
                    <w:r>
                      <w:rPr>
                        <w:rFonts w:ascii="Cambria"/>
                        <w:color w:val="FFFFFF"/>
                        <w:spacing w:val="-2"/>
                        <w:sz w:val="43"/>
                      </w:rPr>
                      <w:t>evita</w:t>
                    </w:r>
                  </w:p>
                </w:txbxContent>
              </v:textbox>
              <w10:wrap type="none"/>
            </v:shape>
            <v:shape style="position:absolute;left:6532;top:13188;width:1472;height:511" type="#_x0000_t202" id="docshape19" filled="false" stroked="false">
              <v:textbox inset="0,0,0,0">
                <w:txbxContent>
                  <w:p>
                    <w:pPr>
                      <w:spacing w:before="5"/>
                      <w:ind w:left="0" w:right="0" w:firstLine="0"/>
                      <w:jc w:val="left"/>
                      <w:rPr>
                        <w:rFonts w:ascii="Cambria" w:hAnsi="Cambria"/>
                        <w:sz w:val="43"/>
                      </w:rPr>
                    </w:pPr>
                    <w:r>
                      <w:rPr>
                        <w:rFonts w:ascii="Cambria" w:hAnsi="Cambria"/>
                        <w:color w:val="FFFFFF"/>
                        <w:spacing w:val="-2"/>
                        <w:sz w:val="43"/>
                      </w:rPr>
                      <w:t>apariţia</w:t>
                    </w:r>
                  </w:p>
                </w:txbxContent>
              </v:textbox>
              <w10:wrap type="none"/>
            </v:shape>
            <v:shape style="position:absolute;left:8406;top:13188;width:2614;height:511" type="#_x0000_t202" id="docshape20" filled="false" stroked="false">
              <v:textbox inset="0,0,0,0">
                <w:txbxContent>
                  <w:p>
                    <w:pPr>
                      <w:spacing w:before="5"/>
                      <w:ind w:left="0" w:right="0" w:firstLine="0"/>
                      <w:jc w:val="left"/>
                      <w:rPr>
                        <w:rFonts w:ascii="Cambria" w:hAnsi="Cambria"/>
                        <w:sz w:val="43"/>
                      </w:rPr>
                    </w:pPr>
                    <w:r>
                      <w:rPr>
                        <w:rFonts w:ascii="Cambria" w:hAnsi="Cambria"/>
                        <w:color w:val="FFFFFF"/>
                        <w:spacing w:val="-2"/>
                        <w:sz w:val="43"/>
                      </w:rPr>
                      <w:t>complicaţiilor</w:t>
                    </w:r>
                  </w:p>
                </w:txbxContent>
              </v:textbox>
              <w10:wrap type="none"/>
            </v:shape>
            <v:shape style="position:absolute;left:384;top:14480;width:10639;height:2602" type="#_x0000_t202" id="docshape21" filled="false" stroked="false">
              <v:textbox inset="0,0,0,0">
                <w:txbxContent>
                  <w:p>
                    <w:pPr>
                      <w:spacing w:line="249" w:lineRule="auto" w:before="1"/>
                      <w:ind w:left="0" w:right="18" w:firstLine="579"/>
                      <w:jc w:val="both"/>
                      <w:rPr>
                        <w:rFonts w:ascii="Cambria" w:hAnsi="Cambria"/>
                        <w:sz w:val="43"/>
                      </w:rPr>
                    </w:pPr>
                    <w:r>
                      <w:rPr>
                        <w:rFonts w:ascii="Cambria" w:hAnsi="Cambria"/>
                        <w:color w:val="FFFFFF"/>
                        <w:sz w:val="43"/>
                      </w:rPr>
                      <w:t>Avantajele dispozitivului revendicat constau în aceea că construcţia dispozitivului permite efectuarea intervenţiei antiglaucom cu lezarea minimă a ţesuturilor oculare, preintampinarea încapsulării bulei de filtraţie şi redeschiderea acestuia în caz de obstucţie.</w:t>
                    </w:r>
                  </w:p>
                </w:txbxContent>
              </v:textbox>
              <w10:wrap type="none"/>
            </v:shape>
            <w10:wrap type="topAndBottom"/>
          </v:group>
        </w:pict>
      </w:r>
      <w:r>
        <w:rPr/>
        <w:pict>
          <v:group style="position:absolute;margin-left:575.983643pt;margin-top:229.812576pt;width:514.75pt;height:672.85pt;mso-position-horizontal-relative:page;mso-position-vertical-relative:paragraph;z-index:-15726592;mso-wrap-distance-left:0;mso-wrap-distance-right:0" id="docshapegroup22" coordorigin="11520,4596" coordsize="10295,13457">
            <v:rect style="position:absolute;left:11519;top:4596;width:10295;height:13457" id="docshape23" filled="true" fillcolor="#000099" stroked="false">
              <v:fill type="solid"/>
            </v:rect>
            <v:shape style="position:absolute;left:11519;top:4596;width:10295;height:13457" type="#_x0000_t202" id="docshape24" filled="false" stroked="false">
              <v:textbox inset="0,0,0,0">
                <w:txbxContent>
                  <w:p>
                    <w:pPr>
                      <w:spacing w:line="240" w:lineRule="auto" w:before="0"/>
                      <w:rPr>
                        <w:rFonts w:ascii="Times New Roman"/>
                        <w:sz w:val="49"/>
                      </w:rPr>
                    </w:pPr>
                  </w:p>
                  <w:p>
                    <w:pPr>
                      <w:spacing w:line="247" w:lineRule="auto" w:before="1"/>
                      <w:ind w:left="80" w:right="153" w:firstLine="1149"/>
                      <w:jc w:val="both"/>
                      <w:rPr>
                        <w:rFonts w:ascii="Cambria"/>
                        <w:sz w:val="42"/>
                      </w:rPr>
                    </w:pPr>
                    <w:r>
                      <w:rPr>
                        <w:rFonts w:ascii="Cambria"/>
                        <w:color w:val="FFFFFF"/>
                        <w:sz w:val="42"/>
                      </w:rPr>
                      <w:t>The invention relates to medical equipment, in particular to a device for normalization of intraocular pressure, and can be used in ophthalmic microsurgery for the surgical treatment of patients with glaucoma.</w:t>
                    </w:r>
                  </w:p>
                  <w:p>
                    <w:pPr>
                      <w:spacing w:line="247" w:lineRule="auto" w:before="8"/>
                      <w:ind w:left="80" w:right="151" w:firstLine="1149"/>
                      <w:jc w:val="both"/>
                      <w:rPr>
                        <w:rFonts w:ascii="Cambria"/>
                        <w:sz w:val="42"/>
                      </w:rPr>
                    </w:pPr>
                    <w:r>
                      <w:rPr>
                        <w:rFonts w:ascii="Cambria"/>
                        <w:color w:val="FFFFFF"/>
                        <w:sz w:val="42"/>
                      </w:rPr>
                      <w:t>Summary of the invention consists in that the device (fig. 1) comprises a tube of a length</w:t>
                    </w:r>
                    <w:r>
                      <w:rPr>
                        <w:rFonts w:ascii="Cambria"/>
                        <w:color w:val="FFFFFF"/>
                        <w:spacing w:val="40"/>
                        <w:sz w:val="42"/>
                      </w:rPr>
                      <w:t> </w:t>
                    </w:r>
                    <w:r>
                      <w:rPr>
                        <w:rFonts w:ascii="Cambria"/>
                        <w:color w:val="FFFFFF"/>
                        <w:sz w:val="42"/>
                      </w:rPr>
                      <w:t>of 3 mm, an inner diameter of 0.3 mm and an outer diameter of 0.6 mm, connected at one end to the middle of the working head, made in the form of a semicircle with a diameter of 3.0 mm and a thickness of 0, 4 mm, at the same time the tube communicates with the inside of the working head by means of a through hole, and the device is</w:t>
                    </w:r>
                    <w:r>
                      <w:rPr>
                        <w:rFonts w:ascii="Cambria"/>
                        <w:color w:val="FFFFFF"/>
                        <w:spacing w:val="80"/>
                        <w:sz w:val="42"/>
                      </w:rPr>
                      <w:t> </w:t>
                    </w:r>
                    <w:r>
                      <w:rPr>
                        <w:rFonts w:ascii="Cambria"/>
                        <w:color w:val="FFFFFF"/>
                        <w:sz w:val="42"/>
                      </w:rPr>
                      <w:t>made of polyethylene.</w:t>
                    </w:r>
                  </w:p>
                  <w:p>
                    <w:pPr>
                      <w:spacing w:line="247" w:lineRule="auto" w:before="21"/>
                      <w:ind w:left="80" w:right="152" w:firstLine="1149"/>
                      <w:jc w:val="both"/>
                      <w:rPr>
                        <w:rFonts w:ascii="Cambria"/>
                        <w:sz w:val="42"/>
                      </w:rPr>
                    </w:pPr>
                    <w:r>
                      <w:rPr>
                        <w:rFonts w:ascii="Cambria"/>
                        <w:color w:val="FFFFFF"/>
                        <w:sz w:val="42"/>
                      </w:rPr>
                      <w:t>The problem solved by the present invention is the development of a device for the normalization of intraocular pressure, which would avoid the</w:t>
                    </w:r>
                    <w:r>
                      <w:rPr>
                        <w:rFonts w:ascii="Cambria"/>
                        <w:color w:val="FFFFFF"/>
                        <w:spacing w:val="80"/>
                        <w:w w:val="150"/>
                        <w:sz w:val="42"/>
                      </w:rPr>
                      <w:t> </w:t>
                    </w:r>
                    <w:r>
                      <w:rPr>
                        <w:rFonts w:ascii="Cambria"/>
                        <w:color w:val="FFFFFF"/>
                        <w:sz w:val="42"/>
                      </w:rPr>
                      <w:t>occurrence of postoperative complications.</w:t>
                    </w:r>
                  </w:p>
                  <w:p>
                    <w:pPr>
                      <w:spacing w:line="247" w:lineRule="auto" w:before="10"/>
                      <w:ind w:left="80" w:right="152" w:firstLine="1149"/>
                      <w:jc w:val="both"/>
                      <w:rPr>
                        <w:rFonts w:ascii="Cambria"/>
                        <w:sz w:val="42"/>
                      </w:rPr>
                    </w:pPr>
                    <w:r>
                      <w:rPr>
                        <w:rFonts w:ascii="Cambria"/>
                        <w:color w:val="FFFFFF"/>
                        <w:sz w:val="42"/>
                      </w:rPr>
                      <w:t>The advantages of the claimed device consist in the fact that the construction of the device allows the performance of the antiglaucoma intervention with the minimum damage of the ocular tissues, the prevention of the encapsulation of the filtration bubble and its reopening in case of obstruction.</w:t>
                    </w:r>
                  </w:p>
                </w:txbxContent>
              </v:textbox>
              <w10:wrap type="none"/>
            </v:shape>
            <w10:wrap type="topAndBottom"/>
          </v:group>
        </w:pict>
      </w:r>
    </w:p>
    <w:p>
      <w:pPr>
        <w:pStyle w:val="BodyText"/>
        <w:spacing w:before="6"/>
        <w:rPr>
          <w:rFonts w:ascii="Times New Roman"/>
          <w:b w:val="0"/>
          <w:i w:val="0"/>
          <w:sz w:val="24"/>
        </w:rPr>
      </w:pPr>
    </w:p>
    <w:p>
      <w:pPr>
        <w:pStyle w:val="BodyText"/>
        <w:spacing w:before="4"/>
        <w:rPr>
          <w:rFonts w:ascii="Times New Roman"/>
          <w:b w:val="0"/>
          <w:i w:val="0"/>
          <w:sz w:val="18"/>
        </w:rPr>
      </w:pPr>
    </w:p>
    <w:p>
      <w:pPr>
        <w:pStyle w:val="BodyText"/>
        <w:rPr>
          <w:rFonts w:ascii="Times New Roman"/>
          <w:b w:val="0"/>
          <w:i w:val="0"/>
          <w:sz w:val="20"/>
        </w:rPr>
      </w:pPr>
    </w:p>
    <w:p>
      <w:pPr>
        <w:pStyle w:val="BodyText"/>
        <w:rPr>
          <w:rFonts w:ascii="Times New Roman"/>
          <w:b w:val="0"/>
          <w:i w:val="0"/>
          <w:sz w:val="20"/>
        </w:rPr>
      </w:pPr>
    </w:p>
    <w:p>
      <w:pPr>
        <w:pStyle w:val="BodyText"/>
        <w:spacing w:before="8"/>
        <w:rPr>
          <w:rFonts w:ascii="Times New Roman"/>
          <w:b w:val="0"/>
          <w:i w:val="0"/>
          <w:sz w:val="10"/>
        </w:rPr>
      </w:pPr>
      <w:r>
        <w:rPr/>
        <w:drawing>
          <wp:anchor distT="0" distB="0" distL="0" distR="0" allowOverlap="1" layoutInCell="1" locked="0" behindDoc="0" simplePos="0" relativeHeight="5">
            <wp:simplePos x="0" y="0"/>
            <wp:positionH relativeFrom="page">
              <wp:posOffset>193194</wp:posOffset>
            </wp:positionH>
            <wp:positionV relativeFrom="paragraph">
              <wp:posOffset>93462</wp:posOffset>
            </wp:positionV>
            <wp:extent cx="13737361" cy="2911030"/>
            <wp:effectExtent l="0" t="0" r="0" b="0"/>
            <wp:wrapTopAndBottom/>
            <wp:docPr id="1" name="image5.jpeg"/>
            <wp:cNvGraphicFramePr>
              <a:graphicFrameLocks noChangeAspect="1"/>
            </wp:cNvGraphicFramePr>
            <a:graphic>
              <a:graphicData uri="http://schemas.openxmlformats.org/drawingml/2006/picture">
                <pic:pic>
                  <pic:nvPicPr>
                    <pic:cNvPr id="2" name="image5.jpeg"/>
                    <pic:cNvPicPr/>
                  </pic:nvPicPr>
                  <pic:blipFill>
                    <a:blip r:embed="rId9" cstate="print"/>
                    <a:stretch>
                      <a:fillRect/>
                    </a:stretch>
                  </pic:blipFill>
                  <pic:spPr>
                    <a:xfrm>
                      <a:off x="0" y="0"/>
                      <a:ext cx="13737361" cy="2911030"/>
                    </a:xfrm>
                    <a:prstGeom prst="rect">
                      <a:avLst/>
                    </a:prstGeom>
                  </pic:spPr>
                </pic:pic>
              </a:graphicData>
            </a:graphic>
          </wp:anchor>
        </w:drawing>
      </w:r>
      <w:r>
        <w:rPr/>
        <w:pict>
          <v:group style="position:absolute;margin-left:13.134706pt;margin-top:243.716904pt;width:1080.150pt;height:50.5pt;mso-position-horizontal-relative:page;mso-position-vertical-relative:paragraph;z-index:-15725568;mso-wrap-distance-left:0;mso-wrap-distance-right:0" id="docshapegroup25" coordorigin="263,4874" coordsize="21603,1010">
            <v:shape style="position:absolute;left:262;top:4968;width:21603;height:688" type="#_x0000_t75" id="docshape26" stroked="false">
              <v:imagedata r:id="rId10" o:title=""/>
            </v:shape>
            <v:shape style="position:absolute;left:2660;top:4874;width:16806;height:1010" type="#_x0000_t75" id="docshape27" stroked="false">
              <v:imagedata r:id="rId11" o:title=""/>
            </v:shape>
            <v:shape style="position:absolute;left:304;top:4992;width:21524;height:609" type="#_x0000_t75" id="docshape28" stroked="false">
              <v:imagedata r:id="rId12" o:title=""/>
            </v:shape>
            <v:shape style="position:absolute;left:304;top:4992;width:21524;height:609" type="#_x0000_t202" id="docshape29" filled="false" stroked="true" strokeweight=".418836pt" strokecolor="#497dba">
              <v:textbox inset="0,0,0,0">
                <w:txbxContent>
                  <w:p>
                    <w:pPr>
                      <w:spacing w:before="49"/>
                      <w:ind w:left="2696" w:right="2697" w:firstLine="0"/>
                      <w:jc w:val="center"/>
                      <w:rPr>
                        <w:rFonts w:ascii="Cambria"/>
                        <w:b/>
                        <w:sz w:val="44"/>
                      </w:rPr>
                    </w:pPr>
                    <w:r>
                      <w:rPr>
                        <w:rFonts w:ascii="Cambria"/>
                        <w:i/>
                        <w:sz w:val="44"/>
                      </w:rPr>
                      <w:t>Fig.</w:t>
                    </w:r>
                    <w:r>
                      <w:rPr>
                        <w:rFonts w:ascii="Cambria"/>
                        <w:i/>
                        <w:spacing w:val="9"/>
                        <w:sz w:val="44"/>
                      </w:rPr>
                      <w:t> </w:t>
                    </w:r>
                    <w:r>
                      <w:rPr>
                        <w:rFonts w:ascii="Cambria"/>
                        <w:i/>
                        <w:sz w:val="44"/>
                      </w:rPr>
                      <w:t>1.</w:t>
                    </w:r>
                    <w:r>
                      <w:rPr>
                        <w:rFonts w:ascii="Cambria"/>
                        <w:i/>
                        <w:spacing w:val="10"/>
                        <w:sz w:val="44"/>
                      </w:rPr>
                      <w:t> </w:t>
                    </w:r>
                    <w:r>
                      <w:rPr>
                        <w:rFonts w:ascii="Cambria"/>
                        <w:b/>
                        <w:sz w:val="44"/>
                      </w:rPr>
                      <w:t>Device</w:t>
                    </w:r>
                    <w:r>
                      <w:rPr>
                        <w:rFonts w:ascii="Cambria"/>
                        <w:b/>
                        <w:spacing w:val="9"/>
                        <w:sz w:val="44"/>
                      </w:rPr>
                      <w:t> </w:t>
                    </w:r>
                    <w:r>
                      <w:rPr>
                        <w:rFonts w:ascii="Cambria"/>
                        <w:b/>
                        <w:sz w:val="44"/>
                      </w:rPr>
                      <w:t>for</w:t>
                    </w:r>
                    <w:r>
                      <w:rPr>
                        <w:rFonts w:ascii="Cambria"/>
                        <w:b/>
                        <w:spacing w:val="8"/>
                        <w:sz w:val="44"/>
                      </w:rPr>
                      <w:t> </w:t>
                    </w:r>
                    <w:r>
                      <w:rPr>
                        <w:rFonts w:ascii="Cambria"/>
                        <w:b/>
                        <w:sz w:val="44"/>
                      </w:rPr>
                      <w:t>normalization</w:t>
                    </w:r>
                    <w:r>
                      <w:rPr>
                        <w:rFonts w:ascii="Cambria"/>
                        <w:b/>
                        <w:spacing w:val="9"/>
                        <w:sz w:val="44"/>
                      </w:rPr>
                      <w:t> </w:t>
                    </w:r>
                    <w:r>
                      <w:rPr>
                        <w:rFonts w:ascii="Cambria"/>
                        <w:b/>
                        <w:sz w:val="44"/>
                      </w:rPr>
                      <w:t>of</w:t>
                    </w:r>
                    <w:r>
                      <w:rPr>
                        <w:rFonts w:ascii="Cambria"/>
                        <w:b/>
                        <w:spacing w:val="8"/>
                        <w:sz w:val="44"/>
                      </w:rPr>
                      <w:t> </w:t>
                    </w:r>
                    <w:r>
                      <w:rPr>
                        <w:rFonts w:ascii="Cambria"/>
                        <w:b/>
                        <w:sz w:val="44"/>
                      </w:rPr>
                      <w:t>intraocular</w:t>
                    </w:r>
                    <w:r>
                      <w:rPr>
                        <w:rFonts w:ascii="Cambria"/>
                        <w:b/>
                        <w:spacing w:val="10"/>
                        <w:sz w:val="44"/>
                      </w:rPr>
                      <w:t> </w:t>
                    </w:r>
                    <w:r>
                      <w:rPr>
                        <w:rFonts w:ascii="Cambria"/>
                        <w:b/>
                        <w:sz w:val="44"/>
                      </w:rPr>
                      <w:t>pressure</w:t>
                    </w:r>
                    <w:r>
                      <w:rPr>
                        <w:rFonts w:ascii="Cambria"/>
                        <w:b/>
                        <w:spacing w:val="13"/>
                        <w:sz w:val="44"/>
                      </w:rPr>
                      <w:t> </w:t>
                    </w:r>
                    <w:r>
                      <w:rPr>
                        <w:rFonts w:ascii="Cambria"/>
                        <w:b/>
                        <w:sz w:val="44"/>
                      </w:rPr>
                      <w:t>and</w:t>
                    </w:r>
                    <w:r>
                      <w:rPr>
                        <w:rFonts w:ascii="Cambria"/>
                        <w:b/>
                        <w:spacing w:val="10"/>
                        <w:sz w:val="44"/>
                      </w:rPr>
                      <w:t> </w:t>
                    </w:r>
                    <w:r>
                      <w:rPr>
                        <w:rFonts w:ascii="Cambria"/>
                        <w:b/>
                        <w:sz w:val="44"/>
                      </w:rPr>
                      <w:t>implantation</w:t>
                    </w:r>
                    <w:r>
                      <w:rPr>
                        <w:rFonts w:ascii="Cambria"/>
                        <w:b/>
                        <w:spacing w:val="10"/>
                        <w:sz w:val="44"/>
                      </w:rPr>
                      <w:t> </w:t>
                    </w:r>
                    <w:r>
                      <w:rPr>
                        <w:rFonts w:ascii="Cambria"/>
                        <w:b/>
                        <w:spacing w:val="-2"/>
                        <w:sz w:val="44"/>
                      </w:rPr>
                      <w:t>device</w:t>
                    </w:r>
                  </w:p>
                </w:txbxContent>
              </v:textbox>
              <v:stroke dashstyle="solid"/>
              <w10:wrap type="none"/>
            </v:shape>
            <w10:wrap type="topAndBottom"/>
          </v:group>
        </w:pict>
      </w:r>
      <w:r>
        <w:rPr/>
        <w:pict>
          <v:group style="position:absolute;margin-left:17.01313pt;margin-top:308.217804pt;width:1079.5pt;height:118.2pt;mso-position-horizontal-relative:page;mso-position-vertical-relative:paragraph;z-index:-15725056;mso-wrap-distance-left:0;mso-wrap-distance-right:0" id="docshapegroup30" coordorigin="340,6164" coordsize="21590,2364">
            <v:rect style="position:absolute;left:344;top:6168;width:21582;height:2355" id="docshape31" filled="true" fillcolor="#ffffff" stroked="false">
              <v:fill type="solid"/>
            </v:rect>
            <v:rect style="position:absolute;left:344;top:6168;width:21582;height:2355" id="docshape32" filled="false" stroked="true" strokeweight=".418836pt" strokecolor="#ffffff">
              <v:stroke dashstyle="solid"/>
            </v:rect>
            <v:shape style="position:absolute;left:340;top:6164;width:21590;height:2364" type="#_x0000_t202" id="docshape33" filled="false" stroked="false">
              <v:textbox inset="0,0,0,0">
                <w:txbxContent>
                  <w:p>
                    <w:pPr>
                      <w:spacing w:line="249" w:lineRule="auto" w:before="60"/>
                      <w:ind w:left="84" w:right="1304" w:firstLine="0"/>
                      <w:jc w:val="left"/>
                      <w:rPr>
                        <w:rFonts w:ascii="Times New Roman" w:hAnsi="Times New Roman"/>
                        <w:sz w:val="47"/>
                      </w:rPr>
                    </w:pPr>
                    <w:r>
                      <w:rPr>
                        <w:rFonts w:ascii="Times New Roman" w:hAnsi="Times New Roman"/>
                        <w:b/>
                        <w:color w:val="000099"/>
                        <w:sz w:val="47"/>
                      </w:rPr>
                      <w:t>Address:</w:t>
                    </w:r>
                    <w:r>
                      <w:rPr>
                        <w:rFonts w:ascii="Times New Roman" w:hAnsi="Times New Roman"/>
                        <w:b/>
                        <w:color w:val="000099"/>
                        <w:spacing w:val="-22"/>
                        <w:sz w:val="47"/>
                      </w:rPr>
                      <w:t> </w:t>
                    </w:r>
                    <w:r>
                      <w:rPr>
                        <w:rFonts w:ascii="Times New Roman" w:hAnsi="Times New Roman"/>
                        <w:i/>
                        <w:color w:val="000099"/>
                        <w:sz w:val="47"/>
                      </w:rPr>
                      <w:t>Nicolae</w:t>
                    </w:r>
                    <w:r>
                      <w:rPr>
                        <w:rFonts w:ascii="Times New Roman" w:hAnsi="Times New Roman"/>
                        <w:i/>
                        <w:color w:val="000099"/>
                        <w:spacing w:val="-15"/>
                        <w:sz w:val="47"/>
                      </w:rPr>
                      <w:t> </w:t>
                    </w:r>
                    <w:r>
                      <w:rPr>
                        <w:rFonts w:ascii="Times New Roman" w:hAnsi="Times New Roman"/>
                        <w:i/>
                        <w:color w:val="000099"/>
                        <w:sz w:val="47"/>
                      </w:rPr>
                      <w:t>Testemitanu</w:t>
                    </w:r>
                    <w:r>
                      <w:rPr>
                        <w:rFonts w:ascii="Times New Roman" w:hAnsi="Times New Roman"/>
                        <w:i/>
                        <w:color w:val="000099"/>
                        <w:spacing w:val="-14"/>
                        <w:sz w:val="47"/>
                      </w:rPr>
                      <w:t> </w:t>
                    </w:r>
                    <w:r>
                      <w:rPr>
                        <w:rFonts w:ascii="Times New Roman" w:hAnsi="Times New Roman"/>
                        <w:color w:val="000099"/>
                        <w:sz w:val="47"/>
                      </w:rPr>
                      <w:t>University</w:t>
                    </w:r>
                    <w:r>
                      <w:rPr>
                        <w:rFonts w:ascii="Times New Roman" w:hAnsi="Times New Roman"/>
                        <w:i/>
                        <w:color w:val="000099"/>
                        <w:sz w:val="47"/>
                      </w:rPr>
                      <w:t>,</w:t>
                    </w:r>
                    <w:r>
                      <w:rPr>
                        <w:rFonts w:ascii="Times New Roman" w:hAnsi="Times New Roman"/>
                        <w:i/>
                        <w:color w:val="000099"/>
                        <w:spacing w:val="-15"/>
                        <w:sz w:val="47"/>
                      </w:rPr>
                      <w:t> </w:t>
                    </w:r>
                    <w:r>
                      <w:rPr>
                        <w:rFonts w:ascii="Times New Roman" w:hAnsi="Times New Roman"/>
                        <w:color w:val="000099"/>
                        <w:sz w:val="47"/>
                      </w:rPr>
                      <w:t>165,</w:t>
                    </w:r>
                    <w:r>
                      <w:rPr>
                        <w:rFonts w:ascii="Times New Roman" w:hAnsi="Times New Roman"/>
                        <w:color w:val="000099"/>
                        <w:spacing w:val="-15"/>
                        <w:sz w:val="47"/>
                      </w:rPr>
                      <w:t> </w:t>
                    </w:r>
                    <w:r>
                      <w:rPr>
                        <w:rFonts w:ascii="Times New Roman" w:hAnsi="Times New Roman"/>
                        <w:color w:val="000099"/>
                        <w:sz w:val="47"/>
                      </w:rPr>
                      <w:t>Stefan</w:t>
                    </w:r>
                    <w:r>
                      <w:rPr>
                        <w:rFonts w:ascii="Times New Roman" w:hAnsi="Times New Roman"/>
                        <w:color w:val="000099"/>
                        <w:spacing w:val="-15"/>
                        <w:sz w:val="47"/>
                      </w:rPr>
                      <w:t> </w:t>
                    </w:r>
                    <w:r>
                      <w:rPr>
                        <w:rFonts w:ascii="Times New Roman" w:hAnsi="Times New Roman"/>
                        <w:color w:val="000099"/>
                        <w:sz w:val="47"/>
                      </w:rPr>
                      <w:t>cel</w:t>
                    </w:r>
                    <w:r>
                      <w:rPr>
                        <w:rFonts w:ascii="Times New Roman" w:hAnsi="Times New Roman"/>
                        <w:color w:val="000099"/>
                        <w:spacing w:val="-14"/>
                        <w:sz w:val="47"/>
                      </w:rPr>
                      <w:t> </w:t>
                    </w:r>
                    <w:r>
                      <w:rPr>
                        <w:rFonts w:ascii="Times New Roman" w:hAnsi="Times New Roman"/>
                        <w:color w:val="000099"/>
                        <w:sz w:val="47"/>
                      </w:rPr>
                      <w:t>Mare</w:t>
                    </w:r>
                    <w:r>
                      <w:rPr>
                        <w:rFonts w:ascii="Times New Roman" w:hAnsi="Times New Roman"/>
                        <w:color w:val="000099"/>
                        <w:spacing w:val="-14"/>
                        <w:sz w:val="47"/>
                      </w:rPr>
                      <w:t> </w:t>
                    </w:r>
                    <w:r>
                      <w:rPr>
                        <w:rFonts w:ascii="Times New Roman" w:hAnsi="Times New Roman"/>
                        <w:color w:val="000099"/>
                        <w:sz w:val="47"/>
                      </w:rPr>
                      <w:t>si</w:t>
                    </w:r>
                    <w:r>
                      <w:rPr>
                        <w:rFonts w:ascii="Times New Roman" w:hAnsi="Times New Roman"/>
                        <w:color w:val="000099"/>
                        <w:spacing w:val="-14"/>
                        <w:sz w:val="47"/>
                      </w:rPr>
                      <w:t> </w:t>
                    </w:r>
                    <w:r>
                      <w:rPr>
                        <w:rFonts w:ascii="Times New Roman" w:hAnsi="Times New Roman"/>
                        <w:color w:val="000099"/>
                        <w:sz w:val="47"/>
                      </w:rPr>
                      <w:t>Sfânt</w:t>
                    </w:r>
                    <w:r>
                      <w:rPr>
                        <w:rFonts w:ascii="Times New Roman" w:hAnsi="Times New Roman"/>
                        <w:color w:val="000099"/>
                        <w:spacing w:val="-30"/>
                        <w:sz w:val="47"/>
                      </w:rPr>
                      <w:t> </w:t>
                    </w:r>
                    <w:r>
                      <w:rPr>
                        <w:rFonts w:ascii="Times New Roman" w:hAnsi="Times New Roman"/>
                        <w:color w:val="000099"/>
                        <w:sz w:val="47"/>
                      </w:rPr>
                      <w:t>Ave.,</w:t>
                    </w:r>
                    <w:r>
                      <w:rPr>
                        <w:rFonts w:ascii="Times New Roman" w:hAnsi="Times New Roman"/>
                        <w:color w:val="000099"/>
                        <w:spacing w:val="-14"/>
                        <w:sz w:val="47"/>
                      </w:rPr>
                      <w:t> </w:t>
                    </w:r>
                    <w:r>
                      <w:rPr>
                        <w:rFonts w:ascii="Times New Roman" w:hAnsi="Times New Roman"/>
                        <w:color w:val="000099"/>
                        <w:sz w:val="47"/>
                      </w:rPr>
                      <w:t>MD-2004,</w:t>
                    </w:r>
                    <w:r>
                      <w:rPr>
                        <w:rFonts w:ascii="Times New Roman" w:hAnsi="Times New Roman"/>
                        <w:color w:val="000099"/>
                        <w:spacing w:val="-13"/>
                        <w:sz w:val="47"/>
                      </w:rPr>
                      <w:t> </w:t>
                    </w:r>
                    <w:r>
                      <w:rPr>
                        <w:rFonts w:ascii="Times New Roman" w:hAnsi="Times New Roman"/>
                        <w:color w:val="000099"/>
                        <w:sz w:val="47"/>
                      </w:rPr>
                      <w:t>Chisinau, Republic of Moldova; Phone: (+373)78327326; e-mail: </w:t>
                    </w:r>
                    <w:hyperlink r:id="rId13">
                      <w:r>
                        <w:rPr>
                          <w:rFonts w:ascii="Times New Roman" w:hAnsi="Times New Roman"/>
                          <w:color w:val="000099"/>
                          <w:sz w:val="47"/>
                          <w:u w:val="single" w:color="000099"/>
                        </w:rPr>
                        <w:t>sulaimanalsaliem@yahoo.com</w:t>
                      </w:r>
                    </w:hyperlink>
                  </w:p>
                  <w:p>
                    <w:pPr>
                      <w:spacing w:line="249" w:lineRule="auto" w:before="2"/>
                      <w:ind w:left="84" w:right="0" w:firstLine="0"/>
                      <w:jc w:val="left"/>
                      <w:rPr>
                        <w:rFonts w:ascii="Times New Roman" w:hAnsi="Times New Roman"/>
                        <w:sz w:val="47"/>
                      </w:rPr>
                    </w:pPr>
                    <w:r>
                      <w:rPr>
                        <w:rFonts w:ascii="Times New Roman" w:hAnsi="Times New Roman"/>
                        <w:color w:val="000099"/>
                        <w:sz w:val="47"/>
                      </w:rPr>
                      <w:t>Department</w:t>
                    </w:r>
                    <w:r>
                      <w:rPr>
                        <w:rFonts w:ascii="Times New Roman" w:hAnsi="Times New Roman"/>
                        <w:color w:val="000099"/>
                        <w:spacing w:val="80"/>
                        <w:sz w:val="47"/>
                      </w:rPr>
                      <w:t> </w:t>
                    </w:r>
                    <w:r>
                      <w:rPr>
                        <w:rFonts w:ascii="Times New Roman" w:hAnsi="Times New Roman"/>
                        <w:color w:val="000099"/>
                        <w:sz w:val="47"/>
                      </w:rPr>
                      <w:t>of</w:t>
                    </w:r>
                    <w:r>
                      <w:rPr>
                        <w:rFonts w:ascii="Times New Roman" w:hAnsi="Times New Roman"/>
                        <w:color w:val="000099"/>
                        <w:spacing w:val="80"/>
                        <w:sz w:val="47"/>
                      </w:rPr>
                      <w:t> </w:t>
                    </w:r>
                    <w:r>
                      <w:rPr>
                        <w:rFonts w:ascii="Times New Roman" w:hAnsi="Times New Roman"/>
                        <w:color w:val="000099"/>
                        <w:sz w:val="47"/>
                      </w:rPr>
                      <w:t>Ophtalmology,</w:t>
                    </w:r>
                    <w:r>
                      <w:rPr>
                        <w:rFonts w:ascii="Times New Roman" w:hAnsi="Times New Roman"/>
                        <w:color w:val="000099"/>
                        <w:spacing w:val="-11"/>
                        <w:sz w:val="47"/>
                      </w:rPr>
                      <w:t> </w:t>
                    </w:r>
                    <w:r>
                      <w:rPr>
                        <w:rFonts w:ascii="Times New Roman" w:hAnsi="Times New Roman"/>
                        <w:color w:val="000099"/>
                        <w:sz w:val="47"/>
                      </w:rPr>
                      <w:t>Project</w:t>
                    </w:r>
                    <w:r>
                      <w:rPr>
                        <w:rFonts w:ascii="Times New Roman" w:hAnsi="Times New Roman"/>
                        <w:color w:val="000099"/>
                        <w:spacing w:val="-11"/>
                        <w:sz w:val="47"/>
                      </w:rPr>
                      <w:t> </w:t>
                    </w:r>
                    <w:r>
                      <w:rPr>
                        <w:rFonts w:ascii="Times New Roman" w:hAnsi="Times New Roman"/>
                        <w:color w:val="000099"/>
                        <w:sz w:val="47"/>
                      </w:rPr>
                      <w:t>„Implementarea</w:t>
                    </w:r>
                    <w:r>
                      <w:rPr>
                        <w:rFonts w:ascii="Times New Roman" w:hAnsi="Times New Roman"/>
                        <w:color w:val="000099"/>
                        <w:spacing w:val="-11"/>
                        <w:sz w:val="47"/>
                      </w:rPr>
                      <w:t> </w:t>
                    </w:r>
                    <w:r>
                      <w:rPr>
                        <w:rFonts w:ascii="Times New Roman" w:hAnsi="Times New Roman"/>
                        <w:color w:val="000099"/>
                        <w:sz w:val="47"/>
                      </w:rPr>
                      <w:t>unei</w:t>
                    </w:r>
                    <w:r>
                      <w:rPr>
                        <w:rFonts w:ascii="Times New Roman" w:hAnsi="Times New Roman"/>
                        <w:color w:val="000099"/>
                        <w:spacing w:val="-11"/>
                        <w:sz w:val="47"/>
                      </w:rPr>
                      <w:t> </w:t>
                    </w:r>
                    <w:r>
                      <w:rPr>
                        <w:rFonts w:ascii="Times New Roman" w:hAnsi="Times New Roman"/>
                        <w:color w:val="000099"/>
                        <w:sz w:val="47"/>
                      </w:rPr>
                      <w:t>metode</w:t>
                    </w:r>
                    <w:r>
                      <w:rPr>
                        <w:rFonts w:ascii="Times New Roman" w:hAnsi="Times New Roman"/>
                        <w:color w:val="000099"/>
                        <w:spacing w:val="-11"/>
                        <w:sz w:val="47"/>
                      </w:rPr>
                      <w:t> </w:t>
                    </w:r>
                    <w:r>
                      <w:rPr>
                        <w:rFonts w:ascii="Times New Roman" w:hAnsi="Times New Roman"/>
                        <w:color w:val="000099"/>
                        <w:sz w:val="47"/>
                      </w:rPr>
                      <w:t>chirurgicale</w:t>
                    </w:r>
                    <w:r>
                      <w:rPr>
                        <w:rFonts w:ascii="Times New Roman" w:hAnsi="Times New Roman"/>
                        <w:color w:val="000099"/>
                        <w:spacing w:val="-11"/>
                        <w:sz w:val="47"/>
                      </w:rPr>
                      <w:t> </w:t>
                    </w:r>
                    <w:r>
                      <w:rPr>
                        <w:rFonts w:ascii="Times New Roman" w:hAnsi="Times New Roman"/>
                        <w:color w:val="000099"/>
                        <w:sz w:val="47"/>
                      </w:rPr>
                      <w:t>în</w:t>
                    </w:r>
                    <w:r>
                      <w:rPr>
                        <w:rFonts w:ascii="Times New Roman" w:hAnsi="Times New Roman"/>
                        <w:color w:val="000099"/>
                        <w:spacing w:val="-11"/>
                        <w:sz w:val="47"/>
                      </w:rPr>
                      <w:t> </w:t>
                    </w:r>
                    <w:r>
                      <w:rPr>
                        <w:rFonts w:ascii="Times New Roman" w:hAnsi="Times New Roman"/>
                        <w:color w:val="000099"/>
                        <w:sz w:val="47"/>
                      </w:rPr>
                      <w:t>tratamentul</w:t>
                    </w:r>
                    <w:r>
                      <w:rPr>
                        <w:rFonts w:ascii="Times New Roman" w:hAnsi="Times New Roman"/>
                        <w:color w:val="000099"/>
                        <w:spacing w:val="-11"/>
                        <w:sz w:val="47"/>
                      </w:rPr>
                      <w:t> </w:t>
                    </w:r>
                    <w:r>
                      <w:rPr>
                        <w:rFonts w:ascii="Times New Roman" w:hAnsi="Times New Roman"/>
                        <w:color w:val="000099"/>
                        <w:sz w:val="47"/>
                      </w:rPr>
                      <w:t>glaucomului</w:t>
                    </w:r>
                    <w:r>
                      <w:rPr>
                        <w:rFonts w:ascii="Times New Roman" w:hAnsi="Times New Roman"/>
                        <w:color w:val="000099"/>
                        <w:spacing w:val="-11"/>
                        <w:sz w:val="47"/>
                      </w:rPr>
                      <w:t> </w:t>
                    </w:r>
                    <w:r>
                      <w:rPr>
                        <w:rFonts w:ascii="Times New Roman" w:hAnsi="Times New Roman"/>
                        <w:color w:val="000099"/>
                        <w:sz w:val="47"/>
                      </w:rPr>
                      <w:t>cu implantarea şuntului cu supapă elaborat”</w:t>
                    </w:r>
                  </w:p>
                </w:txbxContent>
              </v:textbox>
              <w10:wrap type="none"/>
            </v:shape>
            <w10:wrap type="topAndBottom"/>
          </v:group>
        </w:pict>
      </w:r>
    </w:p>
    <w:p>
      <w:pPr>
        <w:pStyle w:val="BodyText"/>
        <w:spacing w:before="3"/>
        <w:rPr>
          <w:rFonts w:ascii="Times New Roman"/>
          <w:b w:val="0"/>
          <w:i w:val="0"/>
          <w:sz w:val="10"/>
        </w:rPr>
      </w:pPr>
    </w:p>
    <w:p>
      <w:pPr>
        <w:pStyle w:val="BodyText"/>
        <w:spacing w:before="3"/>
        <w:rPr>
          <w:rFonts w:ascii="Times New Roman"/>
          <w:b w:val="0"/>
          <w:i w:val="0"/>
          <w:sz w:val="22"/>
        </w:rPr>
      </w:pPr>
    </w:p>
    <w:sectPr>
      <w:type w:val="continuous"/>
      <w:pgSz w:w="22170" w:h="31660"/>
      <w:pgMar w:top="180" w:bottom="280" w:left="16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ro-RO" w:eastAsia="en-US" w:bidi="ar-SA"/>
    </w:rPr>
  </w:style>
  <w:style w:styleId="BodyText" w:type="paragraph">
    <w:name w:val="Body Text"/>
    <w:basedOn w:val="Normal"/>
    <w:uiPriority w:val="1"/>
    <w:qFormat/>
    <w:pPr/>
    <w:rPr>
      <w:rFonts w:ascii="Arial" w:hAnsi="Arial" w:eastAsia="Arial" w:cs="Arial"/>
      <w:b/>
      <w:bCs/>
      <w:i/>
      <w:iCs/>
      <w:sz w:val="57"/>
      <w:szCs w:val="57"/>
      <w:lang w:val="ro-RO" w:eastAsia="en-US" w:bidi="ar-SA"/>
    </w:rPr>
  </w:style>
  <w:style w:styleId="ListParagraph" w:type="paragraph">
    <w:name w:val="List Paragraph"/>
    <w:basedOn w:val="Normal"/>
    <w:uiPriority w:val="1"/>
    <w:qFormat/>
    <w:pPr/>
    <w:rPr>
      <w:lang w:val="ro-RO" w:eastAsia="en-US" w:bidi="ar-SA"/>
    </w:rPr>
  </w:style>
  <w:style w:styleId="TableParagraph" w:type="paragraph">
    <w:name w:val="Table Paragraph"/>
    <w:basedOn w:val="Normal"/>
    <w:uiPriority w:val="1"/>
    <w:qFormat/>
    <w:pPr/>
    <w:rPr>
      <w:lang w:val="ro-R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hyperlink" Target="mailto:sulaimanalsaliem@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2025-03-14T21:01:27Z</dcterms:created>
  <dcterms:modified xsi:type="dcterms:W3CDTF">2025-03-14T21:01:27Z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Creator">
    <vt:lpwstr>Microsoft® PowerPoint® LTSC</vt:lpwstr>
  </property>
  <property fmtid="{D5CDD505-2E9C-101B-9397-08002B2CF9AE}" pid="4" name="LastSaved">
    <vt:filetime>2025-03-14T00:00:00Z</vt:filetime>
  </property>
  <property fmtid="{D5CDD505-2E9C-101B-9397-08002B2CF9AE}" pid="5" name="Producer">
    <vt:lpwstr>Microsoft® PowerPoint® LTSC</vt:lpwstr>
  </property>
</Properties>
</file>