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9B" w:rsidRPr="00FF469B" w:rsidRDefault="00FF469B" w:rsidP="00FF469B">
      <w:pPr>
        <w:spacing w:after="0" w:line="240" w:lineRule="auto"/>
        <w:jc w:val="center"/>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PROGRAM</w:t>
      </w:r>
    </w:p>
    <w:p w:rsidR="00FF469B" w:rsidRPr="00FF469B" w:rsidRDefault="00FF469B" w:rsidP="00FF469B">
      <w:pPr>
        <w:spacing w:after="0" w:line="240" w:lineRule="auto"/>
        <w:jc w:val="center"/>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Zilele Universității 2023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7, 14 și 21 octombrie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19:00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Futsal</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Sportiv Universitar (str. N. Testemițanu, 24/5)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15-17 octombrie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11:30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Volei (mixt)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Sportiv Universitar (str. Mălina Mică, 66/1)</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16-17 octombrie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17:00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Badminton (B, F)</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Sportiv Universitar (str. N. Testemițanu, 24/5; str. 31 august 1989, 137A)</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16-18 octombrie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Tenis de masă (B, F)</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Sportiv Universitar (str. N. Testemițanu, 24/5)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Baschet (mixt)</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Sportiv Universitar (str. Mălina Mică, 66/1)</w:t>
      </w:r>
    </w:p>
    <w:p w:rsidR="00FF469B" w:rsidRPr="00FF469B" w:rsidRDefault="00FF469B" w:rsidP="00FF469B">
      <w:pPr>
        <w:spacing w:after="24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sz w:val="24"/>
          <w:szCs w:val="24"/>
          <w:lang w:val="ro-RO" w:eastAsia="ru-RU"/>
        </w:rPr>
        <w:br/>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Marți, 17 octombrie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9:00-17:00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Curs internațional </w:t>
      </w:r>
      <w:r w:rsidRPr="00FF469B">
        <w:rPr>
          <w:rFonts w:ascii="Times New Roman" w:eastAsia="Times New Roman" w:hAnsi="Times New Roman" w:cs="Times New Roman"/>
          <w:i/>
          <w:iCs/>
          <w:color w:val="000000"/>
          <w:sz w:val="24"/>
          <w:szCs w:val="24"/>
          <w:shd w:val="clear" w:color="auto" w:fill="FFFFFF"/>
          <w:lang w:val="ro-RO" w:eastAsia="ru-RU"/>
        </w:rPr>
        <w:t>Health care professionals’ Capacity Building Course on early detection and response to public health emergencies in Central and South-Eastern Europe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de conferințe nr. 205, Blocul didactic central (bd. Ștefan cel Mare și Sfânt, 165) și platforma Zoom</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14:00-17:00</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Sesiune aniversară</w:t>
      </w:r>
      <w:r w:rsidRPr="00FF469B">
        <w:rPr>
          <w:rFonts w:ascii="Times New Roman" w:eastAsia="Times New Roman" w:hAnsi="Times New Roman" w:cs="Times New Roman"/>
          <w:i/>
          <w:iCs/>
          <w:color w:val="000000"/>
          <w:sz w:val="24"/>
          <w:szCs w:val="24"/>
          <w:shd w:val="clear" w:color="auto" w:fill="FFFFFF"/>
          <w:lang w:val="ro-RO" w:eastAsia="ru-RU"/>
        </w:rPr>
        <w:t xml:space="preserve"> Centrul Universitar de Simulare în Instruirea Medicală – 10 ani de</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activitate</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de conferințe, CUSIM (str. 31 august 1989, 137A)</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15:30-19:30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Queens Gambit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Sediul ASRM, Sala de workshopuri și Sala de conferințe, 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17:00-19:00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MedGames</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Sediul ASRM, Coworking space, Complexul Sociocultural Universitar (str. N. Testemițanu, 25)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17:00-19:00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Workshopul </w:t>
      </w:r>
      <w:r w:rsidRPr="00FF469B">
        <w:rPr>
          <w:rFonts w:ascii="Times New Roman" w:eastAsia="Times New Roman" w:hAnsi="Times New Roman" w:cs="Times New Roman"/>
          <w:i/>
          <w:iCs/>
          <w:color w:val="000000"/>
          <w:sz w:val="24"/>
          <w:szCs w:val="24"/>
          <w:shd w:val="clear" w:color="auto" w:fill="FFFFFF"/>
          <w:lang w:val="ro-RO" w:eastAsia="ru-RU"/>
        </w:rPr>
        <w:t>Dental Help</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lastRenderedPageBreak/>
        <w:t>Sediul ASRM, Sala de workshopuri și Sala de conferințe, 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18:30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Spectacolul „Titanic vals”, Teatrul Satiricus „Ion Luca Caragiale” (str. Mihai Eminescu, 55)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Miercuri, 18 octombrie</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9:00-17:00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Curs internațional </w:t>
      </w:r>
      <w:r w:rsidRPr="00FF469B">
        <w:rPr>
          <w:rFonts w:ascii="Times New Roman" w:eastAsia="Times New Roman" w:hAnsi="Times New Roman" w:cs="Times New Roman"/>
          <w:i/>
          <w:iCs/>
          <w:color w:val="000000"/>
          <w:sz w:val="24"/>
          <w:szCs w:val="24"/>
          <w:shd w:val="clear" w:color="auto" w:fill="FFFFFF"/>
          <w:lang w:val="ro-RO" w:eastAsia="ru-RU"/>
        </w:rPr>
        <w:t>Health care professionals’ Capacity Building Course on early detection and response to public health emergencies in Central and South-Eastern Europe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de conferințe nr. 205, Blocul didactic central (bd. Ștefan cel Mare și Sfânt, 165) și platforma Zoom</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10:00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Conferința de închidere a proiectului 1HARD/4.1/93 – </w:t>
      </w:r>
      <w:r w:rsidRPr="00FF469B">
        <w:rPr>
          <w:rFonts w:ascii="Times New Roman" w:eastAsia="Times New Roman" w:hAnsi="Times New Roman" w:cs="Times New Roman"/>
          <w:i/>
          <w:iCs/>
          <w:color w:val="000000"/>
          <w:sz w:val="24"/>
          <w:szCs w:val="24"/>
          <w:shd w:val="clear" w:color="auto" w:fill="FFFFFF"/>
          <w:lang w:val="ro-RO" w:eastAsia="ru-RU"/>
        </w:rPr>
        <w:t>Rețea transfrontalieră integrată pentru servicii avansate de sănătate în domeniul Obezității, Diabetului și a altor tulburări metabolice – OBDIA-NET</w:t>
      </w:r>
      <w:r w:rsidRPr="00FF469B">
        <w:rPr>
          <w:rFonts w:ascii="Times New Roman" w:eastAsia="Times New Roman" w:hAnsi="Times New Roman" w:cs="Times New Roman"/>
          <w:color w:val="000000"/>
          <w:sz w:val="24"/>
          <w:szCs w:val="24"/>
          <w:shd w:val="clear" w:color="auto" w:fill="FFFFFF"/>
          <w:lang w:val="ro-RO" w:eastAsia="ru-RU"/>
        </w:rPr>
        <w:t>, implementat în parteneriat cu Universitatea de Medicină și Farmacie „Grigore T. Popa” din Iași, România</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de ședințe nr. 204, Blocul didactic central (bd. Ștefan cel Mare și Sfânt, 165)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13:00-17:00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Expoziția „Realizări în domeniul cercetării și inovării în anul universitar 2022-2023”</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14:00-15:30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Ședința solemnă a Senatului. Inaugurarea Conferinței științifice anuale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polivalentă, 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14:30-18:00</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Olimpiada universitară de simulare </w:t>
      </w:r>
      <w:r w:rsidRPr="00FF469B">
        <w:rPr>
          <w:rFonts w:ascii="Times New Roman" w:eastAsia="Times New Roman" w:hAnsi="Times New Roman" w:cs="Times New Roman"/>
          <w:i/>
          <w:iCs/>
          <w:color w:val="000000"/>
          <w:sz w:val="24"/>
          <w:szCs w:val="24"/>
          <w:shd w:val="clear" w:color="auto" w:fill="FFFFFF"/>
          <w:lang w:val="ro-RO" w:eastAsia="ru-RU"/>
        </w:rPr>
        <w:t>SimOlympic-2023</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CUSIM (str. 31 August 1989, 137A)</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16:00-17:00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i/>
          <w:iCs/>
          <w:color w:val="000000"/>
          <w:sz w:val="24"/>
          <w:szCs w:val="24"/>
          <w:shd w:val="clear" w:color="auto" w:fill="FFFFFF"/>
          <w:lang w:val="ro-RO" w:eastAsia="ru-RU"/>
        </w:rPr>
        <w:t>State of the Art Lectures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16:00-16:30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Sesiunea I:</w:t>
      </w:r>
      <w:r w:rsidRPr="00FF469B">
        <w:rPr>
          <w:rFonts w:ascii="Times New Roman" w:eastAsia="Times New Roman" w:hAnsi="Times New Roman" w:cs="Times New Roman"/>
          <w:color w:val="000000"/>
          <w:sz w:val="24"/>
          <w:szCs w:val="24"/>
          <w:shd w:val="clear" w:color="auto" w:fill="FFFFFF"/>
          <w:lang w:val="ro-RO" w:eastAsia="ru-RU"/>
        </w:rPr>
        <w:t xml:space="preserve"> „Continuous glucose monitoring changing the world”</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Specialitatea: Endocrinologie. Prof. Andrew Behnke,</w:t>
      </w:r>
      <w:r w:rsidRPr="00FF469B">
        <w:rPr>
          <w:rFonts w:ascii="Times New Roman" w:eastAsia="Times New Roman" w:hAnsi="Times New Roman" w:cs="Times New Roman"/>
          <w:color w:val="000000"/>
          <w:sz w:val="24"/>
          <w:szCs w:val="24"/>
          <w:shd w:val="clear" w:color="auto" w:fill="FFFFFF"/>
          <w:lang w:val="ro-RO" w:eastAsia="ru-RU"/>
        </w:rPr>
        <w:t xml:space="preserve"> Departamentul Endocrinologie, Institutul Politehnic din Virginia, SUA, consilier al Comitetului Asociației Americane de Diabet pentru Programe și Centre Clinice, deținător al titlului Fellow din partea Asociației Americane de Endocrinologie Clinică (FACE).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polivalentă, 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16:00-16:30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Sesiunea II: The Journey of a Sample: From Detection to Genetic Characterization on Example of One Public Health Institution</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Specialitatea: Virologie, biologie moleculară și cercetare genomică. Mehran Rouzbahan</w:t>
      </w:r>
      <w:r w:rsidRPr="00FF469B">
        <w:rPr>
          <w:rFonts w:ascii="Times New Roman" w:eastAsia="Times New Roman" w:hAnsi="Times New Roman" w:cs="Times New Roman"/>
          <w:color w:val="000000"/>
          <w:sz w:val="24"/>
          <w:szCs w:val="24"/>
          <w:shd w:val="clear" w:color="auto" w:fill="FFFFFF"/>
          <w:lang w:val="ro-RO" w:eastAsia="ru-RU"/>
        </w:rPr>
        <w:t>i – consultant și coordonator de proiect (articolul X) Convenția privind interzicerea armelor biologice, Unitatea de sprijin pentru punerea în aplicare, Biroul Organizației Națiunilor Unite pentru afaceri de dezarmare, Geneva, Elveția. Deține titlul de doctor în farmacie și master în managementul internațional</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Aula nr. 4, Blocul didactic nr. 2 (str. Mălina Mică, 66)</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16:30-17:00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Sesiunea III: Genetica românească între deziderate și realizări</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Specialitatea: Genetică medicală. Prof. Eusebiu Vlad Gorduza</w:t>
      </w:r>
      <w:r w:rsidRPr="00FF469B">
        <w:rPr>
          <w:rFonts w:ascii="Times New Roman" w:eastAsia="Times New Roman" w:hAnsi="Times New Roman" w:cs="Times New Roman"/>
          <w:color w:val="000000"/>
          <w:sz w:val="24"/>
          <w:szCs w:val="24"/>
          <w:shd w:val="clear" w:color="auto" w:fill="FFFFFF"/>
          <w:lang w:val="ro-RO" w:eastAsia="ru-RU"/>
        </w:rPr>
        <w:t xml:space="preserve"> – medic genetician, coordonator al Direcţiei de studiu Genetica medicală, prorector Studii universitare – ciclul de studii învățământ clinic și masterat la Universitatea de Medicină și Farmacie „Grigore T. Popa” Iași, România.</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polivalentă, 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16:30-17:00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Sesiunea IV: An introduction to biological weapons convention. Dr. Gvantsa Chanturia</w:t>
      </w:r>
      <w:r w:rsidRPr="00FF469B">
        <w:rPr>
          <w:rFonts w:ascii="Times New Roman" w:eastAsia="Times New Roman" w:hAnsi="Times New Roman" w:cs="Times New Roman"/>
          <w:color w:val="000000"/>
          <w:sz w:val="24"/>
          <w:szCs w:val="24"/>
          <w:shd w:val="clear" w:color="auto" w:fill="FFFFFF"/>
          <w:lang w:val="ro-RO" w:eastAsia="ru-RU"/>
        </w:rPr>
        <w:t xml:space="preserve"> – șefa Departamentului Virologie, Biologie Moleculară și Cercetare Genomică, Centrul R.G. Lugar pentru Cercetare în domeniul Sănătății Publice, Centrul Național pentru Controlul Bolilor și Sănătate Publică din Tbilisi, Georgia</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Aula nr. 4, Blocul didactic nr. 2 (str. Mălina Mică, 66)</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16:30-19:00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Henna Workshop 2.0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Sediul ASRM, Coworking space, Complexul Sociocultural Universitar (str. N. Testemițanu, 25)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Lupta Națională</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Blocul sportiv nr. 2 (str. Mălina Mică, 66/1)</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18:30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Spectacolul „Fiți sănătos, Domnule”, Teatrul Național „Eugene Ionesco” (bd. Grigore Vieru, 11)</w:t>
      </w:r>
    </w:p>
    <w:p w:rsidR="00FF469B" w:rsidRPr="00FF469B" w:rsidRDefault="00FF469B" w:rsidP="00FF469B">
      <w:pPr>
        <w:spacing w:after="24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Joi, 19 octombrie</w:t>
      </w:r>
    </w:p>
    <w:p w:rsidR="00FF469B" w:rsidRPr="00FF469B" w:rsidRDefault="00FF469B" w:rsidP="00FF469B">
      <w:pPr>
        <w:spacing w:before="240"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8:00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Muzeul Național de Istorie a Moldovei </w:t>
      </w:r>
      <w:r w:rsidRPr="00FF469B">
        <w:rPr>
          <w:rFonts w:ascii="Times New Roman" w:eastAsia="Times New Roman" w:hAnsi="Times New Roman" w:cs="Times New Roman"/>
          <w:color w:val="000000"/>
          <w:sz w:val="26"/>
          <w:szCs w:val="26"/>
          <w:shd w:val="clear" w:color="auto" w:fill="FFFFFF"/>
          <w:lang w:val="ro-RO" w:eastAsia="ru-RU"/>
        </w:rPr>
        <w:t>–</w:t>
      </w:r>
      <w:r w:rsidRPr="00FF469B">
        <w:rPr>
          <w:rFonts w:ascii="Times New Roman" w:eastAsia="Times New Roman" w:hAnsi="Times New Roman" w:cs="Times New Roman"/>
          <w:color w:val="000000"/>
          <w:sz w:val="24"/>
          <w:szCs w:val="24"/>
          <w:shd w:val="clear" w:color="auto" w:fill="FFFFFF"/>
          <w:lang w:val="ro-RO" w:eastAsia="ru-RU"/>
        </w:rPr>
        <w:t xml:space="preserve"> deschis pentru studenții din anul I pe parcursul zilei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8:30-14:00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Conferința științifică anuală: 26 de secții pe 8 profiluri tematice, prezentări plenare, orale și de postere</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14:00-15:00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Ceremonia de </w:t>
      </w:r>
      <w:r w:rsidR="00727ED1">
        <w:rPr>
          <w:rFonts w:ascii="Times New Roman" w:eastAsia="Times New Roman" w:hAnsi="Times New Roman" w:cs="Times New Roman"/>
          <w:color w:val="000000"/>
          <w:sz w:val="24"/>
          <w:szCs w:val="24"/>
          <w:shd w:val="clear" w:color="auto" w:fill="FFFFFF"/>
          <w:lang w:val="ro-RO" w:eastAsia="ru-RU"/>
        </w:rPr>
        <w:t>conferire</w:t>
      </w:r>
      <w:r w:rsidRPr="00FF469B">
        <w:rPr>
          <w:rFonts w:ascii="Times New Roman" w:eastAsia="Times New Roman" w:hAnsi="Times New Roman" w:cs="Times New Roman"/>
          <w:color w:val="000000"/>
          <w:sz w:val="24"/>
          <w:szCs w:val="24"/>
          <w:shd w:val="clear" w:color="auto" w:fill="FFFFFF"/>
          <w:lang w:val="ro-RO" w:eastAsia="ru-RU"/>
        </w:rPr>
        <w:t xml:space="preserve"> a titlului onorific </w:t>
      </w:r>
      <w:r w:rsidRPr="00FF469B">
        <w:rPr>
          <w:rFonts w:ascii="Times New Roman" w:eastAsia="Times New Roman" w:hAnsi="Times New Roman" w:cs="Times New Roman"/>
          <w:i/>
          <w:iCs/>
          <w:color w:val="000000"/>
          <w:sz w:val="24"/>
          <w:szCs w:val="24"/>
          <w:shd w:val="clear" w:color="auto" w:fill="FFFFFF"/>
          <w:lang w:val="ro-RO" w:eastAsia="ru-RU"/>
        </w:rPr>
        <w:t>Doctor Honoris Causa</w:t>
      </w:r>
      <w:r w:rsidRPr="00FF469B">
        <w:rPr>
          <w:rFonts w:ascii="Times New Roman" w:eastAsia="Times New Roman" w:hAnsi="Times New Roman" w:cs="Times New Roman"/>
          <w:color w:val="000000"/>
          <w:sz w:val="24"/>
          <w:szCs w:val="24"/>
          <w:shd w:val="clear" w:color="auto" w:fill="FFFFFF"/>
          <w:lang w:val="ro-RO" w:eastAsia="ru-RU"/>
        </w:rPr>
        <w:t xml:space="preserve"> dnei profesor Ioana Grigoraș, doctor în științe medicale, Universitatea de Medicină și Farmacie „Grigore T. Popa” Iași, România, șefa Secției anestezie-terapie intensivă la Institutul Regional de Oncologie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de conferințe nr. 205, Blocul didactic central  (bd. Ștefan cel Mare și Sfânt, 165)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15:00-18:00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Cursuri educaționale/workshopuri medicale (n=34)</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16:00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Franco Lab</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Sediul ASRM, Complexul Sociocultural Universitar (str. N. Testemițanu, 25)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17:45-19:15</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Yoga </w:t>
      </w:r>
    </w:p>
    <w:p w:rsidR="00FF469B" w:rsidRPr="00FF469B" w:rsidRDefault="00727ED1" w:rsidP="00FF469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color w:val="000000"/>
          <w:sz w:val="24"/>
          <w:szCs w:val="24"/>
          <w:shd w:val="clear" w:color="auto" w:fill="FFFFFF"/>
          <w:lang w:val="ro-RO" w:eastAsia="ru-RU"/>
        </w:rPr>
        <w:lastRenderedPageBreak/>
        <w:t>Sediul ASRM, Sala de core</w:t>
      </w:r>
      <w:bookmarkStart w:id="0" w:name="_GoBack"/>
      <w:bookmarkEnd w:id="0"/>
      <w:r w:rsidR="00FF469B" w:rsidRPr="00FF469B">
        <w:rPr>
          <w:rFonts w:ascii="Times New Roman" w:eastAsia="Times New Roman" w:hAnsi="Times New Roman" w:cs="Times New Roman"/>
          <w:color w:val="000000"/>
          <w:sz w:val="24"/>
          <w:szCs w:val="24"/>
          <w:shd w:val="clear" w:color="auto" w:fill="FFFFFF"/>
          <w:lang w:val="ro-RO" w:eastAsia="ru-RU"/>
        </w:rPr>
        <w:t>grafie, Complexul Sociocultural Universitar (str. N. Testemițanu, 25) </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19:00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Balul Bobocilor</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Capitoles Park (str. Melestiu, 13a)</w:t>
      </w:r>
    </w:p>
    <w:p w:rsidR="00FF469B" w:rsidRPr="00FF469B" w:rsidRDefault="00FF469B" w:rsidP="00FF469B">
      <w:pPr>
        <w:spacing w:after="24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Vineri, 20 octombrie</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15:00-17:00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Gala Laureaților</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de conferințe nr. 205, Blocul didactic central (bd. Ștefan cel Mare și Sfânt, 165)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15:30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Șah, joc de dame (B, F)</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Catedra de educație fizică (str. N. Testemițanu, 25/5)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17:00</w:t>
      </w:r>
      <w:r w:rsidRPr="00FF469B">
        <w:rPr>
          <w:rFonts w:ascii="Times New Roman" w:eastAsia="Times New Roman" w:hAnsi="Times New Roman" w:cs="Times New Roman"/>
          <w:color w:val="000000"/>
          <w:sz w:val="24"/>
          <w:szCs w:val="24"/>
          <w:shd w:val="clear" w:color="auto" w:fill="FFFFFF"/>
          <w:lang w:val="ro-RO" w:eastAsia="ru-RU"/>
        </w:rPr>
        <w:t>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Concertul orchestrei „Folclor” cu participarea absolvenților USMF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Sala polivalentă, Complexul Sociocultural Universitar  (str. N. Testemițanu, 25)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Sâmbătă, 21 octombrie</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8:20-19:00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Cursul de citologie ginecologică și non-ginecologică</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Aula universitară, Spitalul Clinic Republican „Timofei Moșneaga” (str. N. Testemițanu, 29)</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9:00 </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 xml:space="preserve">Cupa Campusului </w:t>
      </w:r>
      <w:r w:rsidRPr="00FF469B">
        <w:rPr>
          <w:rFonts w:ascii="Times New Roman" w:eastAsia="Times New Roman" w:hAnsi="Times New Roman" w:cs="Times New Roman"/>
          <w:i/>
          <w:iCs/>
          <w:color w:val="000000"/>
          <w:sz w:val="24"/>
          <w:szCs w:val="24"/>
          <w:shd w:val="clear" w:color="auto" w:fill="FFFFFF"/>
          <w:lang w:val="ro-RO" w:eastAsia="ru-RU"/>
        </w:rPr>
        <w:t>Finala la minifotbal</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Complexul Sportiv Universitar (str. N. Testemițanu, 24/5)</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9:30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Cupa de cricket</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Terenul de baschet (str. Mălina Mică, 66)</w:t>
      </w:r>
    </w:p>
    <w:p w:rsidR="00FF469B" w:rsidRPr="00FF469B" w:rsidRDefault="00FF469B" w:rsidP="00FF469B">
      <w:pPr>
        <w:spacing w:after="0" w:line="240" w:lineRule="auto"/>
        <w:rPr>
          <w:rFonts w:ascii="Times New Roman" w:eastAsia="Times New Roman" w:hAnsi="Times New Roman" w:cs="Times New Roman"/>
          <w:sz w:val="24"/>
          <w:szCs w:val="24"/>
          <w:lang w:val="ro-RO" w:eastAsia="ru-RU"/>
        </w:rPr>
      </w:pP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Duminică, 22 octombrie</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b/>
          <w:bCs/>
          <w:color w:val="000000"/>
          <w:sz w:val="24"/>
          <w:szCs w:val="24"/>
          <w:shd w:val="clear" w:color="auto" w:fill="FFFFFF"/>
          <w:lang w:val="ro-RO" w:eastAsia="ru-RU"/>
        </w:rPr>
        <w:t>12:00</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i/>
          <w:iCs/>
          <w:color w:val="000000"/>
          <w:sz w:val="24"/>
          <w:szCs w:val="24"/>
          <w:shd w:val="clear" w:color="auto" w:fill="FFFFFF"/>
          <w:lang w:val="ro-RO" w:eastAsia="ru-RU"/>
        </w:rPr>
        <w:t>Campus Quest</w:t>
      </w:r>
    </w:p>
    <w:p w:rsidR="00FF469B" w:rsidRPr="00FF469B" w:rsidRDefault="00FF469B" w:rsidP="00FF469B">
      <w:pPr>
        <w:spacing w:after="0" w:line="240" w:lineRule="auto"/>
        <w:jc w:val="both"/>
        <w:rPr>
          <w:rFonts w:ascii="Times New Roman" w:eastAsia="Times New Roman" w:hAnsi="Times New Roman" w:cs="Times New Roman"/>
          <w:sz w:val="24"/>
          <w:szCs w:val="24"/>
          <w:lang w:val="ro-RO" w:eastAsia="ru-RU"/>
        </w:rPr>
      </w:pPr>
      <w:r w:rsidRPr="00FF469B">
        <w:rPr>
          <w:rFonts w:ascii="Times New Roman" w:eastAsia="Times New Roman" w:hAnsi="Times New Roman" w:cs="Times New Roman"/>
          <w:color w:val="000000"/>
          <w:sz w:val="24"/>
          <w:szCs w:val="24"/>
          <w:shd w:val="clear" w:color="auto" w:fill="FFFFFF"/>
          <w:lang w:val="ro-RO" w:eastAsia="ru-RU"/>
        </w:rPr>
        <w:t>Sediul ASRM, Complexul Sociocultural Universitar (str. N. Testemițanu, 25) </w:t>
      </w:r>
    </w:p>
    <w:p w:rsidR="006475D5" w:rsidRPr="00FF469B" w:rsidRDefault="006475D5">
      <w:pPr>
        <w:rPr>
          <w:lang w:val="ro-RO"/>
        </w:rPr>
      </w:pPr>
    </w:p>
    <w:sectPr w:rsidR="006475D5" w:rsidRPr="00FF4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7D"/>
    <w:rsid w:val="006475D5"/>
    <w:rsid w:val="00727ED1"/>
    <w:rsid w:val="009C1A7D"/>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2AFAF-6E39-4232-8AE3-959E3A0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6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5225">
      <w:bodyDiv w:val="1"/>
      <w:marLeft w:val="0"/>
      <w:marRight w:val="0"/>
      <w:marTop w:val="0"/>
      <w:marBottom w:val="0"/>
      <w:divBdr>
        <w:top w:val="none" w:sz="0" w:space="0" w:color="auto"/>
        <w:left w:val="none" w:sz="0" w:space="0" w:color="auto"/>
        <w:bottom w:val="none" w:sz="0" w:space="0" w:color="auto"/>
        <w:right w:val="none" w:sz="0" w:space="0" w:color="auto"/>
      </w:divBdr>
    </w:div>
    <w:div w:id="14736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5672</Characters>
  <Application>Microsoft Office Word</Application>
  <DocSecurity>0</DocSecurity>
  <Lines>47</Lines>
  <Paragraphs>13</Paragraphs>
  <ScaleCrop>false</ScaleCrop>
  <Company>diakov.net</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2023-10-17T07:28:00Z</dcterms:created>
  <dcterms:modified xsi:type="dcterms:W3CDTF">2023-10-17T08:01:00Z</dcterms:modified>
</cp:coreProperties>
</file>